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pBdr>
          <w:top w:val="none" w:color="auto" w:sz="0" w:space="1"/>
          <w:left w:val="none" w:color="auto" w:sz="0" w:space="4"/>
          <w:bottom w:val="none" w:color="auto" w:sz="0" w:space="1"/>
          <w:right w:val="none" w:color="auto" w:sz="0" w:space="4"/>
        </w:pBdr>
        <w:spacing w:before="450" w:line="23" w:lineRule="atLeast"/>
        <w:jc w:val="center"/>
        <w:rPr>
          <w:rFonts w:hint="eastAsia" w:ascii="宋体" w:hAnsi="宋体" w:eastAsia="宋体" w:cs="宋体"/>
          <w:color w:val="333333"/>
          <w:sz w:val="44"/>
          <w:szCs w:val="44"/>
        </w:rPr>
      </w:pPr>
      <w:r>
        <w:rPr>
          <w:rFonts w:hint="eastAsia" w:ascii="宋体" w:hAnsi="宋体" w:eastAsia="宋体" w:cs="宋体"/>
          <w:color w:val="333333"/>
          <w:sz w:val="44"/>
          <w:szCs w:val="44"/>
        </w:rPr>
        <w:t>大庆龙南医院外委</w:t>
      </w:r>
      <w:r>
        <w:rPr>
          <w:rFonts w:hint="eastAsia" w:cs="宋体"/>
          <w:color w:val="333333"/>
          <w:sz w:val="44"/>
          <w:szCs w:val="44"/>
          <w:lang w:val="en-US" w:eastAsia="zh-CN"/>
        </w:rPr>
        <w:t>叶酸基因检测等</w:t>
      </w:r>
      <w:r>
        <w:rPr>
          <w:rFonts w:hint="eastAsia" w:ascii="宋体" w:hAnsi="宋体" w:eastAsia="宋体" w:cs="宋体"/>
          <w:color w:val="333333"/>
          <w:sz w:val="44"/>
          <w:szCs w:val="44"/>
        </w:rPr>
        <w:t>服务</w:t>
      </w:r>
      <w:r>
        <w:rPr>
          <w:rFonts w:hint="eastAsia" w:cs="宋体"/>
          <w:color w:val="333333"/>
          <w:sz w:val="44"/>
          <w:szCs w:val="44"/>
          <w:lang w:val="en-US" w:eastAsia="zh-CN"/>
        </w:rPr>
        <w:t xml:space="preserve">  采购</w:t>
      </w:r>
      <w:r>
        <w:rPr>
          <w:rFonts w:hint="eastAsia" w:ascii="宋体" w:hAnsi="宋体" w:eastAsia="宋体" w:cs="宋体"/>
          <w:color w:val="333333"/>
          <w:sz w:val="44"/>
          <w:szCs w:val="44"/>
        </w:rPr>
        <w:t>项目</w:t>
      </w:r>
      <w:r>
        <w:rPr>
          <w:rFonts w:hint="eastAsia" w:cs="宋体"/>
          <w:color w:val="333333"/>
          <w:sz w:val="44"/>
          <w:szCs w:val="44"/>
          <w:lang w:val="en-US" w:eastAsia="zh-CN"/>
        </w:rPr>
        <w:t>院内采购</w:t>
      </w:r>
      <w:r>
        <w:rPr>
          <w:rFonts w:hint="eastAsia" w:ascii="宋体" w:hAnsi="宋体" w:eastAsia="宋体" w:cs="宋体"/>
          <w:color w:val="333333"/>
          <w:sz w:val="44"/>
          <w:szCs w:val="44"/>
        </w:rPr>
        <w:t>公告</w:t>
      </w:r>
    </w:p>
    <w:p>
      <w:pPr>
        <w:pStyle w:val="3"/>
        <w:widowControl/>
        <w:pBdr>
          <w:top w:val="none" w:color="auto" w:sz="0" w:space="1"/>
          <w:left w:val="none" w:color="auto" w:sz="0" w:space="4"/>
          <w:bottom w:val="none" w:color="auto" w:sz="0" w:space="1"/>
          <w:right w:val="none" w:color="auto" w:sz="0" w:space="4"/>
        </w:pBdr>
        <w:spacing w:line="360" w:lineRule="auto"/>
        <w:jc w:val="both"/>
        <w:rPr>
          <w:highlight w:val="yellow"/>
        </w:rPr>
      </w:pPr>
    </w:p>
    <w:p>
      <w:pPr>
        <w:pStyle w:val="3"/>
        <w:widowControl/>
        <w:pBdr>
          <w:top w:val="none" w:color="auto" w:sz="0" w:space="1"/>
          <w:left w:val="none" w:color="auto" w:sz="0" w:space="4"/>
          <w:bottom w:val="none" w:color="auto" w:sz="0" w:space="1"/>
          <w:right w:val="none" w:color="auto" w:sz="0" w:space="4"/>
        </w:pBdr>
        <w:spacing w:line="360" w:lineRule="auto"/>
        <w:ind w:firstLine="495"/>
        <w:rPr>
          <w:rFonts w:hint="eastAsia" w:ascii="仿宋" w:hAnsi="仿宋" w:eastAsia="仿宋" w:cs="仿宋"/>
          <w:sz w:val="32"/>
          <w:szCs w:val="32"/>
        </w:rPr>
      </w:pPr>
      <w:r>
        <w:rPr>
          <w:rFonts w:hint="eastAsia" w:ascii="仿宋" w:hAnsi="仿宋" w:eastAsia="仿宋" w:cs="仿宋"/>
          <w:color w:val="333333"/>
          <w:sz w:val="32"/>
          <w:szCs w:val="32"/>
        </w:rPr>
        <w:t>大庆龙南医院，对外委</w:t>
      </w:r>
      <w:r>
        <w:rPr>
          <w:rFonts w:hint="eastAsia" w:ascii="仿宋" w:hAnsi="仿宋" w:eastAsia="仿宋" w:cs="仿宋"/>
          <w:color w:val="333333"/>
          <w:sz w:val="32"/>
          <w:szCs w:val="32"/>
          <w:lang w:val="en-US" w:eastAsia="zh-CN"/>
        </w:rPr>
        <w:t>叶酸基因检测</w:t>
      </w:r>
      <w:r>
        <w:rPr>
          <w:rFonts w:hint="eastAsia" w:ascii="仿宋" w:hAnsi="仿宋" w:eastAsia="仿宋" w:cs="仿宋"/>
          <w:color w:val="333333"/>
          <w:sz w:val="32"/>
          <w:szCs w:val="32"/>
        </w:rPr>
        <w:t>等检测服务</w:t>
      </w:r>
      <w:r>
        <w:rPr>
          <w:rFonts w:hint="eastAsia" w:ascii="仿宋" w:hAnsi="仿宋" w:eastAsia="仿宋" w:cs="仿宋"/>
          <w:color w:val="333333"/>
          <w:sz w:val="32"/>
          <w:szCs w:val="32"/>
          <w:lang w:val="en-US" w:eastAsia="zh-CN"/>
        </w:rPr>
        <w:t>项目</w:t>
      </w:r>
      <w:r>
        <w:rPr>
          <w:rFonts w:hint="eastAsia" w:ascii="仿宋" w:hAnsi="仿宋" w:eastAsia="仿宋" w:cs="仿宋"/>
          <w:color w:val="333333"/>
          <w:sz w:val="32"/>
          <w:szCs w:val="32"/>
        </w:rPr>
        <w:t>进行采购，欢迎符合资格条件的供应商投标。</w:t>
      </w:r>
    </w:p>
    <w:p>
      <w:pPr>
        <w:pStyle w:val="3"/>
        <w:widowControl/>
        <w:numPr>
          <w:ilvl w:val="0"/>
          <w:numId w:val="0"/>
        </w:numPr>
        <w:pBdr>
          <w:top w:val="none" w:color="auto" w:sz="0" w:space="1"/>
          <w:left w:val="none" w:color="auto" w:sz="0" w:space="4"/>
          <w:bottom w:val="none" w:color="auto" w:sz="0" w:space="1"/>
          <w:right w:val="none" w:color="auto" w:sz="0" w:space="4"/>
        </w:pBdr>
        <w:spacing w:line="360" w:lineRule="auto"/>
        <w:ind w:firstLine="640" w:firstLineChars="200"/>
        <w:rPr>
          <w:rFonts w:hint="default" w:ascii="仿宋" w:hAnsi="仿宋" w:eastAsia="仿宋" w:cs="仿宋"/>
          <w:b w:val="0"/>
          <w:bCs/>
          <w:color w:val="333333"/>
          <w:sz w:val="32"/>
          <w:szCs w:val="32"/>
          <w:lang w:val="en-US" w:eastAsia="zh-CN"/>
        </w:rPr>
      </w:pPr>
      <w:r>
        <w:rPr>
          <w:rStyle w:val="7"/>
          <w:rFonts w:hint="eastAsia" w:ascii="仿宋" w:hAnsi="仿宋" w:eastAsia="仿宋" w:cs="仿宋"/>
          <w:b w:val="0"/>
          <w:bCs/>
          <w:color w:val="333333"/>
          <w:sz w:val="32"/>
          <w:szCs w:val="32"/>
          <w:lang w:val="en-US" w:eastAsia="zh-CN"/>
        </w:rPr>
        <w:t>一、</w:t>
      </w:r>
      <w:r>
        <w:rPr>
          <w:rStyle w:val="7"/>
          <w:rFonts w:hint="eastAsia" w:ascii="仿宋" w:hAnsi="仿宋" w:eastAsia="仿宋" w:cs="仿宋"/>
          <w:b w:val="0"/>
          <w:bCs/>
          <w:color w:val="333333"/>
          <w:sz w:val="32"/>
          <w:szCs w:val="32"/>
        </w:rPr>
        <w:t>项目名称</w:t>
      </w:r>
      <w:r>
        <w:rPr>
          <w:rFonts w:hint="eastAsia" w:ascii="仿宋" w:hAnsi="仿宋" w:eastAsia="仿宋" w:cs="仿宋"/>
          <w:b w:val="0"/>
          <w:bCs/>
          <w:color w:val="333333"/>
          <w:sz w:val="32"/>
          <w:szCs w:val="32"/>
        </w:rPr>
        <w:t>：</w:t>
      </w:r>
      <w:r>
        <w:rPr>
          <w:rFonts w:hint="eastAsia" w:ascii="仿宋" w:hAnsi="仿宋" w:eastAsia="仿宋" w:cs="仿宋"/>
          <w:b w:val="0"/>
          <w:bCs/>
          <w:color w:val="333333"/>
          <w:sz w:val="32"/>
          <w:szCs w:val="32"/>
          <w:lang w:val="en-US" w:eastAsia="zh-CN"/>
        </w:rPr>
        <w:t>大庆龙南医院外委叶酸基因检测等服务采购项目</w:t>
      </w:r>
    </w:p>
    <w:p>
      <w:pPr>
        <w:pStyle w:val="3"/>
        <w:widowControl/>
        <w:numPr>
          <w:ilvl w:val="0"/>
          <w:numId w:val="0"/>
        </w:numPr>
        <w:pBdr>
          <w:top w:val="none" w:color="auto" w:sz="0" w:space="1"/>
          <w:left w:val="none" w:color="auto" w:sz="0" w:space="4"/>
          <w:bottom w:val="none" w:color="auto" w:sz="0" w:space="1"/>
          <w:right w:val="none" w:color="auto" w:sz="0" w:space="4"/>
        </w:pBdr>
        <w:spacing w:line="360" w:lineRule="auto"/>
        <w:ind w:firstLine="640" w:firstLineChars="200"/>
        <w:rPr>
          <w:rFonts w:hint="default" w:ascii="仿宋" w:hAnsi="仿宋" w:eastAsia="仿宋" w:cs="仿宋"/>
          <w:b w:val="0"/>
          <w:bCs/>
          <w:color w:val="333333"/>
          <w:sz w:val="32"/>
          <w:szCs w:val="32"/>
          <w:lang w:val="en-US"/>
        </w:rPr>
      </w:pPr>
      <w:r>
        <w:rPr>
          <w:rFonts w:hint="eastAsia" w:ascii="仿宋" w:hAnsi="仿宋" w:eastAsia="仿宋" w:cs="仿宋"/>
          <w:b w:val="0"/>
          <w:bCs/>
          <w:color w:val="333333"/>
          <w:sz w:val="32"/>
          <w:szCs w:val="32"/>
          <w:lang w:val="en-US" w:eastAsia="zh-CN"/>
        </w:rPr>
        <w:t>二、项目编号：LNYY2021 (T)</w:t>
      </w:r>
      <w:r>
        <w:rPr>
          <w:rFonts w:hint="eastAsia" w:ascii="仿宋" w:hAnsi="仿宋" w:eastAsia="仿宋" w:cs="仿宋"/>
          <w:b w:val="0"/>
          <w:bCs/>
          <w:color w:val="auto"/>
          <w:sz w:val="32"/>
          <w:szCs w:val="32"/>
          <w:lang w:val="en-US" w:eastAsia="zh-CN"/>
        </w:rPr>
        <w:t>028</w:t>
      </w:r>
    </w:p>
    <w:p>
      <w:pPr>
        <w:pStyle w:val="3"/>
        <w:widowControl/>
        <w:numPr>
          <w:ilvl w:val="0"/>
          <w:numId w:val="0"/>
        </w:numPr>
        <w:spacing w:line="360" w:lineRule="auto"/>
        <w:ind w:leftChars="0" w:firstLine="640" w:firstLineChars="200"/>
        <w:rPr>
          <w:rFonts w:hint="eastAsia" w:ascii="仿宋" w:hAnsi="仿宋" w:eastAsia="仿宋" w:cs="仿宋"/>
          <w:b w:val="0"/>
          <w:bCs/>
          <w:color w:val="333333"/>
          <w:sz w:val="32"/>
          <w:szCs w:val="32"/>
        </w:rPr>
      </w:pPr>
      <w:r>
        <w:rPr>
          <w:rStyle w:val="7"/>
          <w:rFonts w:hint="eastAsia" w:ascii="仿宋" w:hAnsi="仿宋" w:eastAsia="仿宋" w:cs="仿宋"/>
          <w:b w:val="0"/>
          <w:bCs/>
          <w:color w:val="333333"/>
          <w:sz w:val="32"/>
          <w:szCs w:val="32"/>
          <w:lang w:val="en-US" w:eastAsia="zh-CN"/>
        </w:rPr>
        <w:t>三、</w:t>
      </w:r>
      <w:r>
        <w:rPr>
          <w:rStyle w:val="7"/>
          <w:rFonts w:hint="eastAsia" w:ascii="仿宋" w:hAnsi="仿宋" w:eastAsia="仿宋" w:cs="仿宋"/>
          <w:b w:val="0"/>
          <w:bCs/>
          <w:color w:val="333333"/>
          <w:sz w:val="32"/>
          <w:szCs w:val="32"/>
        </w:rPr>
        <w:t>采购方式</w:t>
      </w:r>
      <w:r>
        <w:rPr>
          <w:rFonts w:hint="eastAsia" w:ascii="仿宋" w:hAnsi="仿宋" w:eastAsia="仿宋" w:cs="仿宋"/>
          <w:b w:val="0"/>
          <w:bCs/>
          <w:color w:val="333333"/>
          <w:sz w:val="32"/>
          <w:szCs w:val="32"/>
        </w:rPr>
        <w:t>：</w:t>
      </w:r>
      <w:r>
        <w:rPr>
          <w:rFonts w:hint="eastAsia" w:ascii="仿宋" w:hAnsi="仿宋" w:eastAsia="仿宋" w:cs="仿宋"/>
          <w:b w:val="0"/>
          <w:bCs/>
          <w:color w:val="333333"/>
          <w:sz w:val="32"/>
          <w:szCs w:val="32"/>
          <w:lang w:val="en-US" w:eastAsia="zh-CN"/>
        </w:rPr>
        <w:t>院内</w:t>
      </w:r>
      <w:r>
        <w:rPr>
          <w:rFonts w:hint="eastAsia" w:ascii="仿宋" w:hAnsi="仿宋" w:eastAsia="仿宋" w:cs="仿宋"/>
          <w:b w:val="0"/>
          <w:bCs/>
          <w:color w:val="auto"/>
          <w:sz w:val="32"/>
          <w:szCs w:val="32"/>
          <w:lang w:val="en-US" w:eastAsia="zh-CN"/>
        </w:rPr>
        <w:t>竞争性谈判</w:t>
      </w:r>
      <w:r>
        <w:rPr>
          <w:rFonts w:hint="eastAsia" w:ascii="仿宋" w:hAnsi="仿宋" w:eastAsia="仿宋" w:cs="仿宋"/>
          <w:b w:val="0"/>
          <w:bCs/>
          <w:color w:val="333333"/>
          <w:sz w:val="32"/>
          <w:szCs w:val="32"/>
        </w:rPr>
        <w:t>。</w:t>
      </w:r>
    </w:p>
    <w:p>
      <w:pPr>
        <w:pStyle w:val="3"/>
        <w:widowControl/>
        <w:numPr>
          <w:ilvl w:val="0"/>
          <w:numId w:val="0"/>
        </w:numPr>
        <w:spacing w:line="360" w:lineRule="auto"/>
        <w:ind w:leftChars="0" w:firstLine="640" w:firstLineChars="200"/>
        <w:rPr>
          <w:rFonts w:hint="eastAsia" w:ascii="仿宋" w:hAnsi="仿宋" w:eastAsia="仿宋" w:cs="仿宋"/>
          <w:b w:val="0"/>
          <w:bCs/>
          <w:color w:val="333333"/>
          <w:sz w:val="32"/>
          <w:szCs w:val="32"/>
        </w:rPr>
      </w:pPr>
      <w:r>
        <w:rPr>
          <w:rFonts w:hint="eastAsia" w:ascii="仿宋" w:hAnsi="仿宋" w:eastAsia="仿宋" w:cs="仿宋"/>
          <w:b w:val="0"/>
          <w:bCs/>
          <w:color w:val="333333"/>
          <w:sz w:val="32"/>
          <w:szCs w:val="32"/>
          <w:lang w:val="en-US" w:eastAsia="zh-CN"/>
        </w:rPr>
        <w:t>四、采购规则：</w:t>
      </w:r>
      <w:r>
        <w:rPr>
          <w:rFonts w:hint="eastAsia" w:ascii="仿宋_GB2312" w:hAnsi="宋体" w:eastAsia="仿宋_GB2312"/>
          <w:sz w:val="32"/>
          <w:szCs w:val="32"/>
        </w:rPr>
        <w:t>报名</w:t>
      </w:r>
      <w:r>
        <w:rPr>
          <w:rFonts w:hint="eastAsia" w:ascii="仿宋_GB2312" w:hAnsi="宋体" w:eastAsia="仿宋_GB2312"/>
          <w:sz w:val="32"/>
          <w:szCs w:val="32"/>
          <w:lang w:val="en-US" w:eastAsia="zh-CN"/>
        </w:rPr>
        <w:t>供应</w:t>
      </w:r>
      <w:r>
        <w:rPr>
          <w:rFonts w:hint="eastAsia" w:ascii="仿宋_GB2312" w:hAnsi="宋体" w:eastAsia="仿宋_GB2312"/>
          <w:sz w:val="32"/>
          <w:szCs w:val="32"/>
        </w:rPr>
        <w:t>商应满足</w:t>
      </w:r>
      <w:r>
        <w:rPr>
          <w:rFonts w:hint="eastAsia" w:ascii="仿宋_GB2312" w:hAnsi="宋体" w:eastAsia="仿宋_GB2312"/>
          <w:sz w:val="32"/>
          <w:szCs w:val="32"/>
          <w:lang w:val="en-US" w:eastAsia="zh-CN"/>
        </w:rPr>
        <w:t>三家或以上</w:t>
      </w:r>
      <w:r>
        <w:rPr>
          <w:rFonts w:hint="eastAsia" w:ascii="仿宋_GB2312" w:hAnsi="宋体" w:eastAsia="仿宋_GB2312"/>
          <w:sz w:val="32"/>
          <w:szCs w:val="32"/>
        </w:rPr>
        <w:t>，</w:t>
      </w:r>
      <w:r>
        <w:rPr>
          <w:rFonts w:hint="eastAsia" w:ascii="仿宋_GB2312" w:hAnsi="宋体" w:eastAsia="仿宋_GB2312"/>
          <w:sz w:val="32"/>
          <w:szCs w:val="32"/>
          <w:lang w:val="en-US" w:eastAsia="zh-CN"/>
        </w:rPr>
        <w:t>不足三家的，项目废标。</w:t>
      </w:r>
      <w:r>
        <w:rPr>
          <w:rFonts w:hint="eastAsia" w:ascii="仿宋_GB2312" w:hAnsi="宋体" w:eastAsia="仿宋_GB2312"/>
          <w:sz w:val="32"/>
          <w:szCs w:val="32"/>
        </w:rPr>
        <w:t>本次采购采用</w:t>
      </w:r>
      <w:r>
        <w:rPr>
          <w:rFonts w:hint="eastAsia" w:ascii="仿宋_GB2312" w:hAnsi="宋体" w:eastAsia="仿宋_GB2312"/>
          <w:sz w:val="32"/>
          <w:szCs w:val="32"/>
          <w:lang w:val="en-US" w:eastAsia="zh-CN"/>
        </w:rPr>
        <w:t>最低评标价法</w:t>
      </w:r>
      <w:r>
        <w:rPr>
          <w:rFonts w:hint="eastAsia" w:ascii="仿宋_GB2312" w:hAnsi="宋体" w:eastAsia="仿宋_GB2312"/>
          <w:sz w:val="32"/>
          <w:szCs w:val="32"/>
        </w:rPr>
        <w:t>，在满足我院采购需求</w:t>
      </w:r>
      <w:r>
        <w:rPr>
          <w:rFonts w:hint="eastAsia" w:ascii="仿宋_GB2312" w:hAnsi="宋体" w:eastAsia="仿宋_GB2312"/>
          <w:sz w:val="32"/>
          <w:szCs w:val="32"/>
          <w:lang w:val="en-US" w:eastAsia="zh-CN"/>
        </w:rPr>
        <w:t>的条件下</w:t>
      </w:r>
      <w:r>
        <w:rPr>
          <w:rFonts w:hint="eastAsia" w:ascii="仿宋_GB2312" w:hAnsi="宋体" w:eastAsia="仿宋_GB2312"/>
          <w:sz w:val="32"/>
          <w:szCs w:val="32"/>
        </w:rPr>
        <w:t>，低价者中标。</w:t>
      </w:r>
    </w:p>
    <w:p>
      <w:pPr>
        <w:pStyle w:val="3"/>
        <w:widowControl/>
        <w:spacing w:line="360" w:lineRule="auto"/>
        <w:ind w:firstLine="640" w:firstLineChars="200"/>
        <w:rPr>
          <w:rFonts w:hint="eastAsia" w:ascii="仿宋" w:hAnsi="仿宋" w:eastAsia="仿宋" w:cs="仿宋"/>
          <w:b w:val="0"/>
          <w:bCs/>
          <w:sz w:val="32"/>
          <w:szCs w:val="32"/>
        </w:rPr>
      </w:pPr>
      <w:r>
        <w:rPr>
          <w:rStyle w:val="7"/>
          <w:rFonts w:hint="eastAsia" w:ascii="仿宋" w:hAnsi="仿宋" w:eastAsia="仿宋" w:cs="仿宋"/>
          <w:b w:val="0"/>
          <w:bCs/>
          <w:color w:val="333333"/>
          <w:sz w:val="32"/>
          <w:szCs w:val="32"/>
          <w:lang w:val="en-US" w:eastAsia="zh-CN"/>
        </w:rPr>
        <w:t>五、</w:t>
      </w:r>
      <w:r>
        <w:rPr>
          <w:rStyle w:val="7"/>
          <w:rFonts w:hint="eastAsia" w:ascii="仿宋" w:hAnsi="仿宋" w:eastAsia="仿宋" w:cs="仿宋"/>
          <w:b w:val="0"/>
          <w:bCs/>
          <w:color w:val="333333"/>
          <w:sz w:val="32"/>
          <w:szCs w:val="32"/>
        </w:rPr>
        <w:t>采购项目内容及需求</w:t>
      </w:r>
      <w:r>
        <w:rPr>
          <w:rFonts w:hint="eastAsia" w:ascii="仿宋" w:hAnsi="仿宋" w:eastAsia="仿宋" w:cs="仿宋"/>
          <w:b w:val="0"/>
          <w:bCs/>
          <w:color w:val="333333"/>
          <w:sz w:val="32"/>
          <w:szCs w:val="32"/>
        </w:rPr>
        <w:t>：</w:t>
      </w:r>
    </w:p>
    <w:p>
      <w:pPr>
        <w:pStyle w:val="3"/>
        <w:widowControl/>
        <w:spacing w:line="360" w:lineRule="auto"/>
        <w:ind w:firstLine="640" w:firstLineChars="200"/>
        <w:rPr>
          <w:rFonts w:hint="eastAsia" w:ascii="仿宋" w:hAnsi="仿宋" w:eastAsia="仿宋" w:cs="仿宋"/>
          <w:b w:val="0"/>
          <w:bCs/>
          <w:color w:val="333333"/>
          <w:sz w:val="32"/>
          <w:szCs w:val="32"/>
        </w:rPr>
      </w:pPr>
      <w:r>
        <w:rPr>
          <w:rFonts w:hint="eastAsia" w:ascii="仿宋" w:hAnsi="仿宋" w:eastAsia="仿宋" w:cs="仿宋"/>
          <w:b w:val="0"/>
          <w:bCs/>
          <w:color w:val="333333"/>
          <w:sz w:val="32"/>
          <w:szCs w:val="32"/>
        </w:rPr>
        <w:t>1、项目内容：</w:t>
      </w:r>
    </w:p>
    <w:tbl>
      <w:tblPr>
        <w:tblStyle w:val="4"/>
        <w:tblW w:w="7605" w:type="dxa"/>
        <w:tblInd w:w="573" w:type="dxa"/>
        <w:tblLayout w:type="fixed"/>
        <w:tblCellMar>
          <w:top w:w="0" w:type="dxa"/>
          <w:left w:w="0" w:type="dxa"/>
          <w:bottom w:w="0" w:type="dxa"/>
          <w:right w:w="0" w:type="dxa"/>
        </w:tblCellMar>
      </w:tblPr>
      <w:tblGrid>
        <w:gridCol w:w="1590"/>
        <w:gridCol w:w="6015"/>
      </w:tblGrid>
      <w:tr>
        <w:tblPrEx>
          <w:tblCellMar>
            <w:top w:w="0" w:type="dxa"/>
            <w:left w:w="0" w:type="dxa"/>
            <w:bottom w:w="0" w:type="dxa"/>
            <w:right w:w="0" w:type="dxa"/>
          </w:tblCellMar>
        </w:tblPrEx>
        <w:trPr>
          <w:trHeight w:val="557" w:hRule="atLeast"/>
        </w:trPr>
        <w:tc>
          <w:tcPr>
            <w:tcW w:w="1590" w:type="dxa"/>
            <w:tcBorders>
              <w:top w:val="single" w:color="000000" w:sz="4" w:space="0"/>
              <w:left w:val="single" w:color="000000" w:sz="4" w:space="0"/>
              <w:bottom w:val="single" w:color="000000" w:sz="4" w:space="0"/>
              <w:right w:val="single" w:color="000000" w:sz="4" w:space="0"/>
            </w:tcBorders>
            <w:shd w:val="clear" w:color="auto" w:fill="FFFFFF" w:themeFill="background1"/>
            <w:noWrap/>
            <w:tcMar>
              <w:top w:w="15" w:type="dxa"/>
              <w:left w:w="15" w:type="dxa"/>
              <w:right w:w="15" w:type="dxa"/>
            </w:tcMar>
            <w:vAlign w:val="center"/>
          </w:tcPr>
          <w:p>
            <w:pPr>
              <w:widowControl/>
              <w:jc w:val="center"/>
              <w:textAlignment w:val="center"/>
              <w:rPr>
                <w:rFonts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kern w:val="0"/>
                <w:sz w:val="24"/>
                <w:lang w:bidi="ar"/>
                <w14:textFill>
                  <w14:solidFill>
                    <w14:schemeClr w14:val="tx1"/>
                  </w14:solidFill>
                </w14:textFill>
              </w:rPr>
              <w:t>序号</w:t>
            </w:r>
          </w:p>
        </w:tc>
        <w:tc>
          <w:tcPr>
            <w:tcW w:w="6015" w:type="dxa"/>
            <w:tcBorders>
              <w:top w:val="single" w:color="000000" w:sz="4" w:space="0"/>
              <w:left w:val="single" w:color="000000" w:sz="4" w:space="0"/>
              <w:bottom w:val="single" w:color="000000" w:sz="4" w:space="0"/>
              <w:right w:val="single" w:color="000000" w:sz="4" w:space="0"/>
            </w:tcBorders>
            <w:shd w:val="clear" w:color="auto" w:fill="FFFFFF" w:themeFill="background1"/>
            <w:noWrap/>
            <w:tcMar>
              <w:top w:w="15" w:type="dxa"/>
              <w:left w:w="15" w:type="dxa"/>
              <w:right w:w="15" w:type="dxa"/>
            </w:tcMar>
            <w:vAlign w:val="center"/>
          </w:tcPr>
          <w:p>
            <w:pPr>
              <w:widowControl/>
              <w:jc w:val="center"/>
              <w:textAlignment w:val="center"/>
              <w:rPr>
                <w:rFonts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kern w:val="0"/>
                <w:sz w:val="24"/>
                <w:lang w:bidi="ar"/>
                <w14:textFill>
                  <w14:solidFill>
                    <w14:schemeClr w14:val="tx1"/>
                  </w14:solidFill>
                </w14:textFill>
              </w:rPr>
              <w:t>项   目</w:t>
            </w:r>
          </w:p>
        </w:tc>
      </w:tr>
      <w:tr>
        <w:tblPrEx>
          <w:tblCellMar>
            <w:top w:w="0" w:type="dxa"/>
            <w:left w:w="0" w:type="dxa"/>
            <w:bottom w:w="0" w:type="dxa"/>
            <w:right w:w="0" w:type="dxa"/>
          </w:tblCellMar>
        </w:tblPrEx>
        <w:trPr>
          <w:trHeight w:val="283" w:hRule="atLeast"/>
        </w:trPr>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60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叶酸代谢障碍相关基因检测</w:t>
            </w:r>
          </w:p>
        </w:tc>
      </w:tr>
      <w:tr>
        <w:tblPrEx>
          <w:tblCellMar>
            <w:top w:w="0" w:type="dxa"/>
            <w:left w:w="0" w:type="dxa"/>
            <w:bottom w:w="0" w:type="dxa"/>
            <w:right w:w="0" w:type="dxa"/>
          </w:tblCellMar>
        </w:tblPrEx>
        <w:trPr>
          <w:trHeight w:val="283" w:hRule="atLeast"/>
        </w:trPr>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60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VDR受体基因检测</w:t>
            </w:r>
          </w:p>
        </w:tc>
      </w:tr>
      <w:tr>
        <w:tblPrEx>
          <w:tblCellMar>
            <w:top w:w="0" w:type="dxa"/>
            <w:left w:w="0" w:type="dxa"/>
            <w:bottom w:w="0" w:type="dxa"/>
            <w:right w:w="0" w:type="dxa"/>
          </w:tblCellMar>
        </w:tblPrEx>
        <w:trPr>
          <w:trHeight w:val="283" w:hRule="atLeast"/>
        </w:trPr>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3</w:t>
            </w:r>
          </w:p>
        </w:tc>
        <w:tc>
          <w:tcPr>
            <w:tcW w:w="60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串联质谱遗传代谢病检测</w:t>
            </w:r>
          </w:p>
        </w:tc>
      </w:tr>
      <w:tr>
        <w:tblPrEx>
          <w:tblCellMar>
            <w:top w:w="0" w:type="dxa"/>
            <w:left w:w="0" w:type="dxa"/>
            <w:bottom w:w="0" w:type="dxa"/>
            <w:right w:w="0" w:type="dxa"/>
          </w:tblCellMar>
        </w:tblPrEx>
        <w:trPr>
          <w:trHeight w:val="283" w:hRule="atLeast"/>
        </w:trPr>
        <w:tc>
          <w:tcPr>
            <w:tcW w:w="159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4</w:t>
            </w:r>
          </w:p>
        </w:tc>
        <w:tc>
          <w:tcPr>
            <w:tcW w:w="601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硫氧还蛋白还原酶(TR)检测</w:t>
            </w:r>
          </w:p>
        </w:tc>
      </w:tr>
    </w:tbl>
    <w:p>
      <w:pPr>
        <w:pStyle w:val="3"/>
        <w:widowControl/>
        <w:spacing w:line="360" w:lineRule="auto"/>
        <w:ind w:firstLine="640" w:firstLineChars="200"/>
        <w:rPr>
          <w:rFonts w:hint="eastAsia" w:ascii="仿宋" w:hAnsi="仿宋" w:eastAsia="仿宋" w:cs="仿宋"/>
          <w:b w:val="0"/>
          <w:bCs/>
          <w:color w:val="333333"/>
          <w:sz w:val="32"/>
          <w:szCs w:val="32"/>
          <w:lang w:eastAsia="zh-CN"/>
        </w:rPr>
      </w:pPr>
      <w:r>
        <w:rPr>
          <w:rFonts w:hint="eastAsia" w:ascii="仿宋" w:hAnsi="仿宋" w:eastAsia="仿宋" w:cs="仿宋"/>
          <w:b w:val="0"/>
          <w:bCs/>
          <w:color w:val="333333"/>
          <w:sz w:val="32"/>
          <w:szCs w:val="32"/>
        </w:rPr>
        <w:t>2、服务期：自合同签订生效之日起1年</w:t>
      </w:r>
      <w:r>
        <w:rPr>
          <w:rFonts w:hint="eastAsia" w:ascii="仿宋" w:hAnsi="仿宋" w:eastAsia="仿宋" w:cs="仿宋"/>
          <w:b w:val="0"/>
          <w:bCs/>
          <w:color w:val="333333"/>
          <w:sz w:val="32"/>
          <w:szCs w:val="32"/>
          <w:lang w:eastAsia="zh-CN"/>
        </w:rPr>
        <w:t>。</w:t>
      </w:r>
      <w:r>
        <w:rPr>
          <w:rFonts w:hint="eastAsia" w:ascii="仿宋" w:hAnsi="仿宋" w:eastAsia="仿宋" w:cs="仿宋"/>
          <w:color w:val="333333"/>
          <w:sz w:val="32"/>
          <w:szCs w:val="32"/>
        </w:rPr>
        <w:t>服务期满后，</w:t>
      </w:r>
      <w:r>
        <w:rPr>
          <w:rFonts w:hint="eastAsia" w:ascii="仿宋" w:hAnsi="仿宋" w:eastAsia="仿宋" w:cs="仿宋"/>
          <w:color w:val="333333"/>
          <w:sz w:val="32"/>
          <w:szCs w:val="32"/>
          <w:lang w:val="en-US" w:eastAsia="zh-CN"/>
        </w:rPr>
        <w:t>在乙方服务水平、服务质量等综合评价指标不变的情况下，乙方可在同等条件下，享有与甲方优先继约的权利。</w:t>
      </w:r>
    </w:p>
    <w:p>
      <w:pPr>
        <w:pStyle w:val="3"/>
        <w:widowControl/>
        <w:spacing w:line="405" w:lineRule="atLeast"/>
        <w:ind w:firstLine="600" w:firstLineChars="200"/>
        <w:rPr>
          <w:rStyle w:val="7"/>
          <w:rFonts w:hint="eastAsia" w:ascii="仿宋" w:hAnsi="仿宋" w:eastAsia="仿宋" w:cs="仿宋"/>
          <w:b w:val="0"/>
          <w:bCs/>
          <w:color w:val="333333"/>
          <w:sz w:val="32"/>
          <w:szCs w:val="32"/>
        </w:rPr>
      </w:pPr>
      <w:r>
        <w:rPr>
          <w:rFonts w:ascii="微软雅黑" w:hAnsi="微软雅黑" w:eastAsia="微软雅黑" w:cs="微软雅黑"/>
          <w:color w:val="333333"/>
          <w:sz w:val="30"/>
          <w:szCs w:val="30"/>
        </w:rPr>
        <w:t> </w:t>
      </w:r>
      <w:r>
        <w:rPr>
          <w:rStyle w:val="7"/>
          <w:rFonts w:hint="eastAsia" w:ascii="仿宋" w:hAnsi="仿宋" w:eastAsia="仿宋" w:cs="仿宋"/>
          <w:b w:val="0"/>
          <w:bCs/>
          <w:color w:val="333333"/>
          <w:sz w:val="32"/>
          <w:szCs w:val="32"/>
          <w:lang w:val="en-US" w:eastAsia="zh-CN"/>
        </w:rPr>
        <w:t>六</w:t>
      </w:r>
      <w:r>
        <w:rPr>
          <w:rStyle w:val="7"/>
          <w:rFonts w:hint="eastAsia" w:ascii="仿宋" w:hAnsi="仿宋" w:eastAsia="仿宋" w:cs="仿宋"/>
          <w:b w:val="0"/>
          <w:bCs/>
          <w:color w:val="333333"/>
          <w:sz w:val="32"/>
          <w:szCs w:val="32"/>
        </w:rPr>
        <w:t>、技术要求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20" w:firstLineChars="200"/>
        <w:rPr>
          <w:rFonts w:hint="eastAsia" w:ascii="微软雅黑" w:hAnsi="微软雅黑" w:eastAsia="仿宋" w:cs="微软雅黑"/>
          <w:i w:val="0"/>
          <w:caps w:val="0"/>
          <w:color w:val="333333"/>
          <w:spacing w:val="0"/>
          <w:sz w:val="21"/>
          <w:szCs w:val="21"/>
          <w:lang w:val="en-US" w:eastAsia="zh-CN"/>
        </w:rPr>
      </w:pPr>
      <w:r>
        <w:rPr>
          <w:rFonts w:hint="eastAsia" w:ascii="仿宋" w:hAnsi="仿宋" w:eastAsia="仿宋" w:cs="仿宋"/>
          <w:i w:val="0"/>
          <w:caps w:val="0"/>
          <w:color w:val="333333"/>
          <w:spacing w:val="0"/>
          <w:sz w:val="31"/>
          <w:szCs w:val="31"/>
        </w:rPr>
        <w:t>（一）叶酸代谢障碍相关基因检测技术</w:t>
      </w:r>
      <w:r>
        <w:rPr>
          <w:rFonts w:hint="eastAsia" w:ascii="仿宋" w:hAnsi="仿宋" w:eastAsia="仿宋" w:cs="仿宋"/>
          <w:i w:val="0"/>
          <w:caps w:val="0"/>
          <w:color w:val="333333"/>
          <w:spacing w:val="0"/>
          <w:sz w:val="31"/>
          <w:szCs w:val="31"/>
          <w:lang w:val="en-US" w:eastAsia="zh-CN"/>
        </w:rPr>
        <w:t>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lang w:eastAsia="zh-CN"/>
        </w:rPr>
      </w:pPr>
      <w:r>
        <w:rPr>
          <w:rFonts w:hint="eastAsia" w:ascii="仿宋" w:hAnsi="仿宋" w:eastAsia="仿宋" w:cs="仿宋"/>
          <w:i w:val="0"/>
          <w:caps w:val="0"/>
          <w:color w:val="333333"/>
          <w:spacing w:val="0"/>
          <w:sz w:val="31"/>
          <w:szCs w:val="31"/>
        </w:rPr>
        <w:t>1、确定检测不少于两个基因MTHFR（1298C、C677T）、MTRR（A66G）三个位点</w:t>
      </w:r>
      <w:r>
        <w:rPr>
          <w:rFonts w:hint="eastAsia" w:ascii="仿宋" w:hAnsi="仿宋" w:eastAsia="仿宋" w:cs="仿宋"/>
          <w:i w:val="0"/>
          <w:caps w:val="0"/>
          <w:color w:val="333333"/>
          <w:spacing w:val="0"/>
          <w:sz w:val="31"/>
          <w:szCs w:val="31"/>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lang w:eastAsia="zh-CN"/>
        </w:rPr>
      </w:pPr>
      <w:r>
        <w:rPr>
          <w:rFonts w:hint="eastAsia" w:ascii="仿宋" w:hAnsi="仿宋" w:eastAsia="仿宋" w:cs="仿宋"/>
          <w:i w:val="0"/>
          <w:caps w:val="0"/>
          <w:color w:val="333333"/>
          <w:spacing w:val="0"/>
          <w:sz w:val="31"/>
          <w:szCs w:val="31"/>
        </w:rPr>
        <w:t>2、拥有专门针对该检测项目的自动化报告软件著作权</w:t>
      </w:r>
      <w:r>
        <w:rPr>
          <w:rFonts w:hint="eastAsia" w:ascii="仿宋" w:hAnsi="仿宋" w:eastAsia="仿宋" w:cs="仿宋"/>
          <w:i w:val="0"/>
          <w:caps w:val="0"/>
          <w:color w:val="333333"/>
          <w:spacing w:val="0"/>
          <w:sz w:val="31"/>
          <w:szCs w:val="31"/>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rPr>
      </w:pPr>
      <w:r>
        <w:rPr>
          <w:rFonts w:hint="eastAsia" w:ascii="仿宋" w:hAnsi="仿宋" w:eastAsia="仿宋" w:cs="仿宋"/>
          <w:i w:val="0"/>
          <w:caps w:val="0"/>
          <w:color w:val="333333"/>
          <w:spacing w:val="0"/>
          <w:sz w:val="31"/>
          <w:szCs w:val="31"/>
        </w:rPr>
        <w:t>3、提供检测前与检测后咨询方案，检测报告需要对孕妇和非孕妇人群出具不同报告。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rPr>
      </w:pPr>
      <w:r>
        <w:rPr>
          <w:rFonts w:hint="eastAsia" w:ascii="仿宋" w:hAnsi="仿宋" w:eastAsia="仿宋" w:cs="仿宋"/>
          <w:i w:val="0"/>
          <w:caps w:val="0"/>
          <w:color w:val="333333"/>
          <w:spacing w:val="0"/>
          <w:sz w:val="31"/>
          <w:szCs w:val="31"/>
        </w:rPr>
        <w:t>4、检测结果必须明确区分五个风险等级、分别为高度风险、微高风险、一般风险、低度风险、正常。没有灰区或不能确定的结果，提供证明材料。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5、公司自有专门的全血/口腔拭子提取试剂，且保证该提取试剂注册证为公司自有，保证提取的结果准确可靠。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20" w:firstLineChars="200"/>
        <w:rPr>
          <w:rFonts w:hint="eastAsia" w:ascii="微软雅黑" w:hAnsi="微软雅黑" w:eastAsia="仿宋" w:cs="微软雅黑"/>
          <w:i w:val="0"/>
          <w:caps w:val="0"/>
          <w:color w:val="333333"/>
          <w:spacing w:val="0"/>
          <w:sz w:val="21"/>
          <w:szCs w:val="21"/>
          <w:lang w:eastAsia="zh-CN"/>
        </w:rPr>
      </w:pPr>
      <w:r>
        <w:rPr>
          <w:rFonts w:hint="eastAsia" w:ascii="仿宋" w:hAnsi="仿宋" w:eastAsia="仿宋" w:cs="仿宋"/>
          <w:i w:val="0"/>
          <w:caps w:val="0"/>
          <w:color w:val="333333"/>
          <w:spacing w:val="0"/>
          <w:sz w:val="31"/>
          <w:szCs w:val="31"/>
        </w:rPr>
        <w:t>（二）新生儿遗传代谢病检测技术</w:t>
      </w:r>
      <w:r>
        <w:rPr>
          <w:rFonts w:hint="eastAsia" w:ascii="仿宋" w:hAnsi="仿宋" w:eastAsia="仿宋" w:cs="仿宋"/>
          <w:i w:val="0"/>
          <w:caps w:val="0"/>
          <w:color w:val="333333"/>
          <w:spacing w:val="0"/>
          <w:sz w:val="31"/>
          <w:szCs w:val="31"/>
          <w:lang w:val="en-US" w:eastAsia="zh-CN"/>
        </w:rPr>
        <w:t>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微软雅黑" w:hAnsi="微软雅黑" w:eastAsia="仿宋" w:cs="微软雅黑"/>
          <w:i w:val="0"/>
          <w:caps w:val="0"/>
          <w:color w:val="333333"/>
          <w:spacing w:val="0"/>
          <w:sz w:val="21"/>
          <w:szCs w:val="21"/>
          <w:lang w:eastAsia="zh-CN"/>
        </w:rPr>
      </w:pPr>
      <w:r>
        <w:rPr>
          <w:rFonts w:hint="eastAsia" w:ascii="仿宋" w:hAnsi="仿宋" w:eastAsia="仿宋" w:cs="仿宋"/>
          <w:i w:val="0"/>
          <w:caps w:val="0"/>
          <w:color w:val="333333"/>
          <w:spacing w:val="0"/>
          <w:sz w:val="31"/>
          <w:szCs w:val="31"/>
        </w:rPr>
        <w:t>1、采用串联质谱法检测</w:t>
      </w:r>
      <w:r>
        <w:rPr>
          <w:rFonts w:hint="eastAsia" w:ascii="仿宋" w:hAnsi="仿宋" w:eastAsia="仿宋" w:cs="仿宋"/>
          <w:i w:val="0"/>
          <w:caps w:val="0"/>
          <w:color w:val="333333"/>
          <w:spacing w:val="0"/>
          <w:sz w:val="31"/>
          <w:szCs w:val="31"/>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2、使用质谱自动化标本前处理系统，可以实现批量自动化前处理标本。该系统需要有医疗器械注册许可证。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rPr>
      </w:pPr>
      <w:r>
        <w:rPr>
          <w:rFonts w:hint="eastAsia" w:ascii="仿宋" w:hAnsi="仿宋" w:eastAsia="仿宋" w:cs="仿宋"/>
          <w:i w:val="0"/>
          <w:caps w:val="0"/>
          <w:color w:val="333333"/>
          <w:spacing w:val="0"/>
          <w:sz w:val="31"/>
          <w:szCs w:val="31"/>
        </w:rPr>
        <w:t>3、检测项目不低于</w:t>
      </w:r>
      <w:r>
        <w:rPr>
          <w:rFonts w:hint="eastAsia" w:ascii="仿宋" w:hAnsi="仿宋" w:eastAsia="仿宋" w:cs="仿宋"/>
          <w:i w:val="0"/>
          <w:caps w:val="0"/>
          <w:color w:val="333333"/>
          <w:spacing w:val="0"/>
          <w:sz w:val="31"/>
          <w:szCs w:val="31"/>
          <w:lang w:val="en-US" w:eastAsia="zh-CN"/>
        </w:rPr>
        <w:t>48</w:t>
      </w:r>
      <w:r>
        <w:rPr>
          <w:rFonts w:hint="eastAsia" w:ascii="仿宋" w:hAnsi="仿宋" w:eastAsia="仿宋" w:cs="仿宋"/>
          <w:i w:val="0"/>
          <w:caps w:val="0"/>
          <w:color w:val="333333"/>
          <w:spacing w:val="0"/>
          <w:sz w:val="31"/>
          <w:szCs w:val="31"/>
        </w:rPr>
        <w:t>种遗传代谢病。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rPr>
      </w:pPr>
      <w:r>
        <w:rPr>
          <w:rFonts w:hint="eastAsia" w:ascii="仿宋" w:hAnsi="仿宋" w:eastAsia="仿宋" w:cs="仿宋"/>
          <w:i w:val="0"/>
          <w:caps w:val="0"/>
          <w:color w:val="333333"/>
          <w:spacing w:val="0"/>
          <w:sz w:val="31"/>
          <w:szCs w:val="31"/>
        </w:rPr>
        <w:t>4、采用具有国家批准文号的新生儿遗传代谢病串联质谱筛查试剂进行实验检测，并严格按照标准操作流程进行。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lang w:val="en-US" w:eastAsia="zh-CN"/>
        </w:rPr>
      </w:pPr>
      <w:r>
        <w:rPr>
          <w:rFonts w:hint="eastAsia" w:ascii="仿宋" w:hAnsi="仿宋" w:eastAsia="仿宋" w:cs="仿宋"/>
          <w:i w:val="0"/>
          <w:caps w:val="0"/>
          <w:color w:val="333333"/>
          <w:spacing w:val="0"/>
          <w:sz w:val="31"/>
          <w:szCs w:val="31"/>
          <w:lang w:eastAsia="zh-CN"/>
        </w:rPr>
        <w:t>（</w:t>
      </w:r>
      <w:r>
        <w:rPr>
          <w:rFonts w:hint="eastAsia" w:ascii="仿宋" w:hAnsi="仿宋" w:eastAsia="仿宋" w:cs="仿宋"/>
          <w:i w:val="0"/>
          <w:caps w:val="0"/>
          <w:color w:val="333333"/>
          <w:spacing w:val="0"/>
          <w:sz w:val="31"/>
          <w:szCs w:val="31"/>
          <w:lang w:val="en-US" w:eastAsia="zh-CN"/>
        </w:rPr>
        <w:t>三</w:t>
      </w:r>
      <w:r>
        <w:rPr>
          <w:rFonts w:hint="eastAsia" w:ascii="仿宋" w:hAnsi="仿宋" w:eastAsia="仿宋" w:cs="仿宋"/>
          <w:i w:val="0"/>
          <w:caps w:val="0"/>
          <w:color w:val="333333"/>
          <w:spacing w:val="0"/>
          <w:sz w:val="31"/>
          <w:szCs w:val="31"/>
          <w:lang w:eastAsia="zh-CN"/>
        </w:rPr>
        <w:t>）</w:t>
      </w:r>
      <w:r>
        <w:rPr>
          <w:rFonts w:hint="eastAsia" w:ascii="仿宋" w:hAnsi="仿宋" w:eastAsia="仿宋" w:cs="仿宋"/>
          <w:i w:val="0"/>
          <w:caps w:val="0"/>
          <w:color w:val="333333"/>
          <w:spacing w:val="0"/>
          <w:sz w:val="31"/>
          <w:szCs w:val="31"/>
          <w:lang w:val="en-US" w:eastAsia="zh-CN"/>
        </w:rPr>
        <w:t>VDR受体基因检测项目技术要求：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default" w:ascii="仿宋" w:hAnsi="仿宋" w:eastAsia="仿宋" w:cs="仿宋"/>
          <w:i w:val="0"/>
          <w:caps w:val="0"/>
          <w:color w:val="333333"/>
          <w:spacing w:val="0"/>
          <w:sz w:val="31"/>
          <w:szCs w:val="31"/>
          <w:lang w:val="en-US" w:eastAsia="zh-CN"/>
        </w:rPr>
      </w:pPr>
      <w:r>
        <w:rPr>
          <w:rFonts w:hint="eastAsia" w:ascii="仿宋" w:hAnsi="仿宋" w:eastAsia="仿宋" w:cs="仿宋"/>
          <w:i w:val="0"/>
          <w:caps w:val="0"/>
          <w:color w:val="333333"/>
          <w:spacing w:val="0"/>
          <w:sz w:val="31"/>
          <w:szCs w:val="31"/>
          <w:lang w:val="en-US" w:eastAsia="zh-CN"/>
        </w:rPr>
        <w:t>1、检测结果必须包含VDR基因检测结果及维生素D（包括总D、D2、D3）浓度结果。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rPr>
      </w:pPr>
      <w:r>
        <w:rPr>
          <w:rFonts w:hint="eastAsia" w:ascii="仿宋" w:hAnsi="仿宋" w:eastAsia="仿宋" w:cs="仿宋"/>
          <w:i w:val="0"/>
          <w:caps w:val="0"/>
          <w:color w:val="333333"/>
          <w:spacing w:val="0"/>
          <w:sz w:val="31"/>
          <w:szCs w:val="31"/>
          <w:lang w:val="en-US" w:eastAsia="zh-CN"/>
        </w:rPr>
        <w:t>2、</w:t>
      </w:r>
      <w:r>
        <w:rPr>
          <w:rFonts w:hint="eastAsia" w:ascii="仿宋" w:hAnsi="仿宋" w:eastAsia="仿宋" w:cs="仿宋"/>
          <w:i w:val="0"/>
          <w:caps w:val="0"/>
          <w:color w:val="333333"/>
          <w:spacing w:val="0"/>
          <w:sz w:val="31"/>
          <w:szCs w:val="31"/>
        </w:rPr>
        <w:t>拥有专门针对该检测项目的自动化报告软件著作权</w:t>
      </w:r>
      <w:r>
        <w:rPr>
          <w:rFonts w:hint="eastAsia" w:ascii="仿宋" w:hAnsi="仿宋" w:eastAsia="仿宋" w:cs="仿宋"/>
          <w:i w:val="0"/>
          <w:caps w:val="0"/>
          <w:color w:val="333333"/>
          <w:spacing w:val="0"/>
          <w:sz w:val="31"/>
          <w:szCs w:val="31"/>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rPr>
      </w:pPr>
      <w:r>
        <w:rPr>
          <w:rFonts w:hint="eastAsia" w:ascii="仿宋" w:hAnsi="仿宋" w:eastAsia="仿宋" w:cs="仿宋"/>
          <w:i w:val="0"/>
          <w:caps w:val="0"/>
          <w:color w:val="333333"/>
          <w:spacing w:val="0"/>
          <w:sz w:val="31"/>
          <w:szCs w:val="31"/>
          <w:lang w:val="en-US" w:eastAsia="zh-CN"/>
        </w:rPr>
        <w:t>3、</w:t>
      </w:r>
      <w:r>
        <w:rPr>
          <w:rFonts w:hint="eastAsia" w:ascii="仿宋" w:hAnsi="仿宋" w:eastAsia="仿宋" w:cs="仿宋"/>
          <w:i w:val="0"/>
          <w:caps w:val="0"/>
          <w:color w:val="333333"/>
          <w:spacing w:val="0"/>
          <w:sz w:val="31"/>
          <w:szCs w:val="31"/>
        </w:rPr>
        <w:t>公司自有专门的全血/口腔拭子提取试剂，且保证该提取试剂注册证为公司自有，保证提取的结果准确可靠</w:t>
      </w:r>
      <w:r>
        <w:rPr>
          <w:rFonts w:hint="eastAsia" w:ascii="仿宋" w:hAnsi="仿宋" w:eastAsia="仿宋" w:cs="仿宋"/>
          <w:i w:val="0"/>
          <w:caps w:val="0"/>
          <w:color w:val="333333"/>
          <w:spacing w:val="0"/>
          <w:sz w:val="31"/>
          <w:szCs w:val="31"/>
          <w:lang w:eastAsia="zh-CN"/>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lang w:val="en-US" w:eastAsia="zh-CN"/>
        </w:rPr>
      </w:pPr>
      <w:r>
        <w:rPr>
          <w:rFonts w:hint="eastAsia" w:ascii="仿宋" w:hAnsi="仿宋" w:eastAsia="仿宋" w:cs="仿宋"/>
          <w:i w:val="0"/>
          <w:caps w:val="0"/>
          <w:color w:val="333333"/>
          <w:spacing w:val="0"/>
          <w:sz w:val="31"/>
          <w:szCs w:val="31"/>
          <w:lang w:val="en-US" w:eastAsia="zh-CN"/>
        </w:rPr>
        <w:t>4、维生素D浓度定量的检测平台必须为串联质谱平台，并可以提供所用平台的仪器注册证。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lang w:val="en-US" w:eastAsia="zh-CN"/>
        </w:rPr>
      </w:pPr>
      <w:r>
        <w:rPr>
          <w:rFonts w:hint="eastAsia" w:ascii="仿宋" w:hAnsi="仿宋" w:eastAsia="仿宋" w:cs="仿宋"/>
          <w:i w:val="0"/>
          <w:caps w:val="0"/>
          <w:color w:val="333333"/>
          <w:spacing w:val="0"/>
          <w:sz w:val="31"/>
          <w:szCs w:val="31"/>
          <w:lang w:val="en-US" w:eastAsia="zh-CN"/>
        </w:rPr>
        <w:t>（四）硫氧还蛋白还原酶（TR）检测项目技术要求：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default" w:ascii="仿宋" w:hAnsi="仿宋" w:eastAsia="仿宋" w:cs="仿宋"/>
          <w:i w:val="0"/>
          <w:caps w:val="0"/>
          <w:color w:val="333333"/>
          <w:spacing w:val="0"/>
          <w:sz w:val="31"/>
          <w:szCs w:val="31"/>
          <w:lang w:val="en-US" w:eastAsia="zh-CN"/>
        </w:rPr>
      </w:pPr>
      <w:r>
        <w:rPr>
          <w:rFonts w:hint="eastAsia" w:ascii="仿宋" w:hAnsi="仿宋" w:eastAsia="仿宋" w:cs="仿宋"/>
          <w:i w:val="0"/>
          <w:caps w:val="0"/>
          <w:color w:val="333333"/>
          <w:spacing w:val="0"/>
          <w:sz w:val="31"/>
          <w:szCs w:val="31"/>
          <w:lang w:val="en-US" w:eastAsia="zh-CN"/>
        </w:rPr>
        <w:t>1、检测所用试剂盒必须拥有国家二类及以上注册证。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default" w:ascii="仿宋" w:hAnsi="仿宋" w:eastAsia="仿宋" w:cs="仿宋"/>
          <w:i w:val="0"/>
          <w:caps w:val="0"/>
          <w:color w:val="333333"/>
          <w:spacing w:val="0"/>
          <w:sz w:val="31"/>
          <w:szCs w:val="31"/>
          <w:lang w:val="en-US" w:eastAsia="zh-CN"/>
        </w:rPr>
      </w:pPr>
      <w:r>
        <w:rPr>
          <w:rFonts w:hint="eastAsia" w:ascii="仿宋" w:hAnsi="仿宋" w:eastAsia="仿宋" w:cs="仿宋"/>
          <w:i w:val="0"/>
          <w:caps w:val="0"/>
          <w:color w:val="333333"/>
          <w:spacing w:val="0"/>
          <w:sz w:val="31"/>
          <w:szCs w:val="31"/>
          <w:lang w:val="en-US" w:eastAsia="zh-CN"/>
        </w:rPr>
        <w:t>2、检测必须采用分光光度法。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仿宋" w:hAnsi="仿宋" w:eastAsia="仿宋" w:cs="仿宋"/>
          <w:i w:val="0"/>
          <w:caps w:val="0"/>
          <w:color w:val="333333"/>
          <w:spacing w:val="0"/>
          <w:sz w:val="31"/>
          <w:szCs w:val="31"/>
          <w:lang w:val="en-US" w:eastAsia="zh-CN"/>
        </w:rPr>
      </w:pPr>
      <w:r>
        <w:rPr>
          <w:rFonts w:hint="eastAsia" w:ascii="仿宋" w:hAnsi="仿宋" w:eastAsia="仿宋" w:cs="仿宋"/>
          <w:i w:val="0"/>
          <w:caps w:val="0"/>
          <w:color w:val="333333"/>
          <w:spacing w:val="0"/>
          <w:sz w:val="31"/>
          <w:szCs w:val="31"/>
          <w:lang w:val="en-US" w:eastAsia="zh-CN"/>
        </w:rPr>
        <w:t>3、检测机构必须获得试剂盒授权使用证明或试剂盒采购合同。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20" w:firstLineChars="200"/>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w:t>
      </w:r>
      <w:r>
        <w:rPr>
          <w:rFonts w:hint="eastAsia" w:ascii="仿宋" w:hAnsi="仿宋" w:eastAsia="仿宋" w:cs="仿宋"/>
          <w:i w:val="0"/>
          <w:caps w:val="0"/>
          <w:color w:val="333333"/>
          <w:spacing w:val="0"/>
          <w:sz w:val="31"/>
          <w:szCs w:val="31"/>
          <w:lang w:val="en-US" w:eastAsia="zh-CN"/>
        </w:rPr>
        <w:t>五</w:t>
      </w:r>
      <w:r>
        <w:rPr>
          <w:rFonts w:hint="eastAsia" w:ascii="仿宋" w:hAnsi="仿宋" w:eastAsia="仿宋" w:cs="仿宋"/>
          <w:i w:val="0"/>
          <w:caps w:val="0"/>
          <w:color w:val="333333"/>
          <w:spacing w:val="0"/>
          <w:sz w:val="31"/>
          <w:szCs w:val="31"/>
        </w:rPr>
        <w:t>）其他技术要求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1、检测机构必须确保检测结果准确可靠，</w:t>
      </w:r>
      <w:r>
        <w:rPr>
          <w:rFonts w:hint="eastAsia" w:ascii="仿宋" w:hAnsi="仿宋" w:eastAsia="仿宋" w:cs="仿宋"/>
          <w:i w:val="0"/>
          <w:caps w:val="0"/>
          <w:color w:val="333333"/>
          <w:spacing w:val="0"/>
          <w:sz w:val="31"/>
          <w:szCs w:val="31"/>
          <w:highlight w:val="none"/>
          <w:lang w:val="en-US" w:eastAsia="zh-CN"/>
        </w:rPr>
        <w:t>并有严格的质量保障</w:t>
      </w:r>
      <w:r>
        <w:rPr>
          <w:rFonts w:hint="eastAsia" w:ascii="仿宋" w:hAnsi="仿宋" w:eastAsia="仿宋" w:cs="仿宋"/>
          <w:i w:val="0"/>
          <w:caps w:val="0"/>
          <w:color w:val="333333"/>
          <w:spacing w:val="0"/>
          <w:sz w:val="31"/>
          <w:szCs w:val="31"/>
          <w:lang w:val="en-US" w:eastAsia="zh-CN"/>
        </w:rPr>
        <w:t>，</w:t>
      </w:r>
      <w:r>
        <w:rPr>
          <w:rFonts w:hint="eastAsia" w:ascii="仿宋" w:hAnsi="仿宋" w:eastAsia="仿宋" w:cs="仿宋"/>
          <w:i w:val="0"/>
          <w:caps w:val="0"/>
          <w:color w:val="333333"/>
          <w:spacing w:val="0"/>
          <w:sz w:val="31"/>
          <w:szCs w:val="31"/>
        </w:rPr>
        <w:t>对检测结果完全负责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2、需为投标机构自身实验室检测，不得转让。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3、检测报告出具时间不超过</w:t>
      </w:r>
      <w:r>
        <w:rPr>
          <w:rFonts w:hint="eastAsia" w:ascii="仿宋" w:hAnsi="仿宋" w:eastAsia="仿宋" w:cs="仿宋"/>
          <w:i w:val="0"/>
          <w:caps w:val="0"/>
          <w:color w:val="auto"/>
          <w:spacing w:val="0"/>
          <w:sz w:val="31"/>
          <w:szCs w:val="31"/>
          <w:lang w:val="en-US" w:eastAsia="zh-CN"/>
        </w:rPr>
        <w:t>20</w:t>
      </w:r>
      <w:r>
        <w:rPr>
          <w:rFonts w:hint="eastAsia" w:ascii="仿宋" w:hAnsi="仿宋" w:eastAsia="仿宋" w:cs="仿宋"/>
          <w:i w:val="0"/>
          <w:caps w:val="0"/>
          <w:color w:val="333333"/>
          <w:spacing w:val="0"/>
          <w:sz w:val="31"/>
          <w:szCs w:val="31"/>
        </w:rPr>
        <w:t>个工作日</w:t>
      </w:r>
    </w:p>
    <w:p>
      <w:pPr>
        <w:pStyle w:val="3"/>
        <w:widowControl/>
        <w:spacing w:line="405" w:lineRule="atLeast"/>
        <w:ind w:firstLine="620" w:firstLineChars="200"/>
        <w:rPr>
          <w:rFonts w:hint="eastAsia" w:ascii="仿宋" w:hAnsi="仿宋" w:eastAsia="仿宋" w:cs="仿宋"/>
          <w:i w:val="0"/>
          <w:caps w:val="0"/>
          <w:color w:val="333333"/>
          <w:spacing w:val="0"/>
          <w:sz w:val="31"/>
          <w:szCs w:val="31"/>
        </w:rPr>
      </w:pPr>
      <w:r>
        <w:rPr>
          <w:rFonts w:hint="eastAsia" w:ascii="仿宋" w:hAnsi="仿宋" w:eastAsia="仿宋" w:cs="仿宋"/>
          <w:i w:val="0"/>
          <w:caps w:val="0"/>
          <w:color w:val="333333"/>
          <w:spacing w:val="0"/>
          <w:sz w:val="31"/>
          <w:szCs w:val="31"/>
          <w:lang w:val="en-US" w:eastAsia="zh-CN"/>
        </w:rPr>
        <w:t>4</w:t>
      </w:r>
      <w:r>
        <w:rPr>
          <w:rFonts w:hint="eastAsia" w:ascii="仿宋" w:hAnsi="仿宋" w:eastAsia="仿宋" w:cs="仿宋"/>
          <w:i w:val="0"/>
          <w:caps w:val="0"/>
          <w:color w:val="333333"/>
          <w:spacing w:val="0"/>
          <w:sz w:val="31"/>
          <w:szCs w:val="31"/>
        </w:rPr>
        <w:t>、检测结果及信息文件实验室应至少保存</w:t>
      </w:r>
      <w:r>
        <w:rPr>
          <w:rFonts w:hint="eastAsia" w:ascii="仿宋" w:hAnsi="仿宋" w:eastAsia="仿宋" w:cs="仿宋"/>
          <w:i w:val="0"/>
          <w:caps w:val="0"/>
          <w:color w:val="auto"/>
          <w:spacing w:val="0"/>
          <w:sz w:val="31"/>
          <w:szCs w:val="31"/>
          <w:lang w:val="en-US" w:eastAsia="zh-CN"/>
        </w:rPr>
        <w:t>2-5</w:t>
      </w:r>
      <w:r>
        <w:rPr>
          <w:rFonts w:hint="eastAsia" w:ascii="仿宋" w:hAnsi="仿宋" w:eastAsia="仿宋" w:cs="仿宋"/>
          <w:i w:val="0"/>
          <w:caps w:val="0"/>
          <w:color w:val="333333"/>
          <w:spacing w:val="0"/>
          <w:sz w:val="31"/>
          <w:szCs w:val="31"/>
        </w:rPr>
        <w:t>年。</w:t>
      </w:r>
    </w:p>
    <w:p>
      <w:pPr>
        <w:pStyle w:val="3"/>
        <w:widowControl/>
        <w:spacing w:line="405" w:lineRule="atLeast"/>
        <w:ind w:firstLine="620" w:firstLineChars="200"/>
        <w:rPr>
          <w:rFonts w:hint="default" w:ascii="仿宋" w:hAnsi="仿宋" w:eastAsia="仿宋" w:cs="仿宋"/>
          <w:i w:val="0"/>
          <w:caps w:val="0"/>
          <w:color w:val="333333"/>
          <w:spacing w:val="0"/>
          <w:sz w:val="31"/>
          <w:szCs w:val="31"/>
          <w:lang w:val="en-US" w:eastAsia="zh-CN"/>
        </w:rPr>
      </w:pPr>
      <w:r>
        <w:rPr>
          <w:rFonts w:hint="eastAsia" w:ascii="仿宋" w:hAnsi="仿宋" w:eastAsia="仿宋" w:cs="仿宋"/>
          <w:i w:val="0"/>
          <w:caps w:val="0"/>
          <w:color w:val="333333"/>
          <w:spacing w:val="0"/>
          <w:sz w:val="31"/>
          <w:szCs w:val="31"/>
          <w:lang w:val="en-US" w:eastAsia="zh-CN"/>
        </w:rPr>
        <w:t>七、服务要求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1、对物流公司样本运送人员的要求: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（1）运送人员需掌握样本采集要求、样本状态核查内容和生物安全防护等。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（2）能解答样本检测相关问题，如何时测、何时报告、采集要求、用何管子等。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（3）与客户建立良好的交流关系，善于协助业务人员进行相关工作。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2、对样本接收的操作要求: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（1）将样本所有信息（日期、序号、姓名、性别、年龄、科别、住院号、床号、诊断、开单医生、样本类型、检验项目等）读条码录入或手工录入电脑，打印清单；或手工登记，抄填好清单。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（2）核对清单及样本，有无样本数量错误、信息是否完整无误。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000000"/>
          <w:spacing w:val="0"/>
          <w:sz w:val="31"/>
          <w:szCs w:val="31"/>
        </w:rPr>
        <w:t>（3）检查样本状态：有无血少、严重溶血、是否抗凝，有无抗凝管错误、样本抗凝不完全或有凝块、采集时间错误、样本污染、样本类型与条形码信息不符、样本容器上无条形码或标签等。如样本不符合要求，物流运送人员当场告知采购人医院工作人员，拒收不合格样本，由医院工作人员反馈临床处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（4）根据采购人需求，登记开单医生检测费用、分装样本等。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（5）负责采购人的样本检测结果录入、传输、打印等。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000000"/>
          <w:spacing w:val="0"/>
          <w:sz w:val="31"/>
          <w:szCs w:val="31"/>
        </w:rPr>
        <w:t>（6）负责将有特殊要求的采血管或其它材料运送到采购人单位。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（7）负责反馈检测相关信息，如需复查（结果有异常、有疑问、血少的），检测时间变动等。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 3、对样本安全运输的要求: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（1）保证生物安全，运送包装和容器防渗漏。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（2）保证样本质量：运送过程中有温控监测，防剧烈碰撞、颠簸，以免样本溶血。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（3）独立包装，装入密封袋→装入接收冷藏箱→放冷藏运输车→运输到实验室。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4、对样品运送线路及时间要求:样品及时接收，每天至少 1 次，以后按需酌情增加。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5、检测结果要求:在公布时间内出具检测结果，并发送到院内网系统；提供与医院LIS系统对接并承担相应接口费，免费开通网络报告单查询平台，实现网络打印。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6、咨询服务要求:提供免费客户服务电话，而且同时保证物流与业务员的专线电话百分之百的接通率。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000000"/>
          <w:spacing w:val="0"/>
          <w:sz w:val="31"/>
          <w:szCs w:val="31"/>
        </w:rPr>
        <w:t>7、危急值快速响应要求:确保异常检验结果第一时间报告，减少医疗纠纷。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000000"/>
          <w:spacing w:val="0"/>
          <w:sz w:val="31"/>
          <w:szCs w:val="31"/>
        </w:rPr>
        <w:t>8、服务品质要求与处罚: 中标人合作期间必须严格履行上述要求，确保服务品质。若无法</w:t>
      </w:r>
      <w:r>
        <w:rPr>
          <w:rFonts w:hint="eastAsia" w:ascii="仿宋" w:hAnsi="仿宋" w:eastAsia="仿宋" w:cs="仿宋"/>
          <w:i w:val="0"/>
          <w:caps w:val="0"/>
          <w:color w:val="333333"/>
          <w:spacing w:val="0"/>
          <w:sz w:val="31"/>
          <w:szCs w:val="31"/>
        </w:rPr>
        <w:t>满足或违反上述要求，院方有权终止合作解除合同。因中标人的错误而引起医疗纠纷的，由中标人承担所有责任及经济赔偿。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9、服务期限：1 年。</w:t>
      </w:r>
      <w:r>
        <w:rPr>
          <w:rFonts w:hint="eastAsia" w:ascii="仿宋" w:hAnsi="仿宋" w:eastAsia="仿宋" w:cs="仿宋"/>
          <w:color w:val="333333"/>
          <w:sz w:val="32"/>
          <w:szCs w:val="32"/>
        </w:rPr>
        <w:t>服务期满后，</w:t>
      </w:r>
      <w:r>
        <w:rPr>
          <w:rFonts w:hint="eastAsia" w:ascii="仿宋" w:hAnsi="仿宋" w:eastAsia="仿宋" w:cs="仿宋"/>
          <w:color w:val="333333"/>
          <w:sz w:val="32"/>
          <w:szCs w:val="32"/>
          <w:lang w:val="en-US" w:eastAsia="zh-CN"/>
        </w:rPr>
        <w:t>在乙方服务水平、服务质量等综合评价指标不变的情况下，乙方可在同等条件下，享有与甲方优先继约的权利。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firstLine="620" w:firstLineChars="200"/>
        <w:jc w:val="left"/>
        <w:rPr>
          <w:rFonts w:hint="eastAsia" w:ascii="微软雅黑" w:hAnsi="微软雅黑" w:eastAsia="微软雅黑" w:cs="微软雅黑"/>
          <w:i w:val="0"/>
          <w:caps w:val="0"/>
          <w:color w:val="333333"/>
          <w:spacing w:val="0"/>
          <w:sz w:val="21"/>
          <w:szCs w:val="21"/>
        </w:rPr>
      </w:pPr>
      <w:r>
        <w:rPr>
          <w:rFonts w:hint="eastAsia" w:ascii="仿宋" w:hAnsi="仿宋" w:eastAsia="仿宋" w:cs="仿宋"/>
          <w:i w:val="0"/>
          <w:caps w:val="0"/>
          <w:color w:val="333333"/>
          <w:spacing w:val="0"/>
          <w:sz w:val="31"/>
          <w:szCs w:val="31"/>
        </w:rPr>
        <w:t>10、服务技术支持：每年可以提供不低于三场以上的培训，并可以根据医生提供相关科研检测服务。</w:t>
      </w:r>
    </w:p>
    <w:p>
      <w:pPr>
        <w:pStyle w:val="3"/>
        <w:widowControl/>
        <w:spacing w:line="360" w:lineRule="auto"/>
        <w:ind w:firstLine="640" w:firstLineChars="200"/>
        <w:rPr>
          <w:rFonts w:hint="eastAsia" w:ascii="仿宋" w:hAnsi="仿宋" w:eastAsia="仿宋" w:cs="仿宋"/>
          <w:color w:val="333333"/>
          <w:sz w:val="32"/>
          <w:szCs w:val="32"/>
        </w:rPr>
      </w:pPr>
      <w:r>
        <w:rPr>
          <w:rStyle w:val="7"/>
          <w:rFonts w:hint="eastAsia" w:ascii="仿宋" w:hAnsi="仿宋" w:eastAsia="仿宋" w:cs="仿宋"/>
          <w:b w:val="0"/>
          <w:bCs/>
          <w:color w:val="333333"/>
          <w:sz w:val="32"/>
          <w:szCs w:val="32"/>
          <w:lang w:val="en-US" w:eastAsia="zh-CN"/>
        </w:rPr>
        <w:t>七、</w:t>
      </w:r>
      <w:r>
        <w:rPr>
          <w:rStyle w:val="7"/>
          <w:rFonts w:hint="eastAsia" w:ascii="仿宋" w:hAnsi="仿宋" w:eastAsia="仿宋" w:cs="仿宋"/>
          <w:b w:val="0"/>
          <w:bCs/>
          <w:color w:val="333333"/>
          <w:sz w:val="32"/>
          <w:szCs w:val="32"/>
        </w:rPr>
        <w:t>合格供应商资格条件</w:t>
      </w:r>
      <w:r>
        <w:rPr>
          <w:rFonts w:hint="eastAsia" w:ascii="仿宋" w:hAnsi="仿宋" w:eastAsia="仿宋" w:cs="仿宋"/>
          <w:b w:val="0"/>
          <w:bCs/>
          <w:color w:val="333333"/>
          <w:sz w:val="32"/>
          <w:szCs w:val="32"/>
        </w:rPr>
        <w:t>：</w:t>
      </w:r>
    </w:p>
    <w:p>
      <w:pPr>
        <w:pStyle w:val="3"/>
        <w:widowControl/>
        <w:spacing w:line="405" w:lineRule="atLeast"/>
        <w:ind w:firstLine="640" w:firstLineChars="200"/>
        <w:rPr>
          <w:rFonts w:hint="eastAsia" w:ascii="仿宋" w:hAnsi="仿宋" w:eastAsia="仿宋" w:cs="仿宋"/>
          <w:color w:val="333333"/>
          <w:sz w:val="32"/>
          <w:szCs w:val="32"/>
          <w:lang w:eastAsia="zh-CN"/>
        </w:rPr>
      </w:pPr>
      <w:r>
        <w:rPr>
          <w:rFonts w:hint="eastAsia" w:ascii="仿宋" w:hAnsi="仿宋" w:eastAsia="仿宋" w:cs="仿宋"/>
          <w:b w:val="0"/>
          <w:bCs w:val="0"/>
          <w:color w:val="333333"/>
          <w:sz w:val="32"/>
          <w:szCs w:val="32"/>
          <w:lang w:val="en-US" w:eastAsia="zh-CN"/>
        </w:rPr>
        <w:t>1.</w:t>
      </w:r>
      <w:r>
        <w:rPr>
          <w:rFonts w:hint="eastAsia" w:ascii="仿宋" w:hAnsi="仿宋" w:eastAsia="仿宋" w:cs="仿宋"/>
          <w:color w:val="333333"/>
          <w:sz w:val="32"/>
          <w:szCs w:val="32"/>
        </w:rPr>
        <w:t>满足《中华人民共和国政府采购法》第二十二条规定</w:t>
      </w:r>
      <w:r>
        <w:rPr>
          <w:rFonts w:hint="eastAsia" w:ascii="仿宋" w:hAnsi="仿宋" w:eastAsia="仿宋" w:cs="仿宋"/>
          <w:color w:val="333333"/>
          <w:sz w:val="32"/>
          <w:szCs w:val="32"/>
          <w:lang w:eastAsia="zh-CN"/>
        </w:rPr>
        <w:t>。</w:t>
      </w:r>
    </w:p>
    <w:p>
      <w:pPr>
        <w:pStyle w:val="3"/>
        <w:widowControl/>
        <w:spacing w:line="405" w:lineRule="atLeast"/>
        <w:ind w:firstLine="640" w:firstLineChars="200"/>
        <w:rPr>
          <w:rFonts w:hint="eastAsia" w:ascii="仿宋" w:hAnsi="仿宋" w:eastAsia="仿宋" w:cs="仿宋"/>
          <w:sz w:val="32"/>
          <w:szCs w:val="32"/>
        </w:rPr>
      </w:pPr>
      <w:r>
        <w:rPr>
          <w:rFonts w:hint="eastAsia" w:ascii="仿宋" w:hAnsi="仿宋" w:eastAsia="仿宋" w:cs="仿宋"/>
          <w:color w:val="333333"/>
          <w:sz w:val="32"/>
          <w:szCs w:val="32"/>
          <w:lang w:val="en-US" w:eastAsia="zh-CN"/>
        </w:rPr>
        <w:t>2.</w:t>
      </w:r>
      <w:r>
        <w:rPr>
          <w:rFonts w:hint="eastAsia" w:ascii="仿宋" w:hAnsi="仿宋" w:eastAsia="仿宋" w:cs="仿宋"/>
          <w:color w:val="333333"/>
          <w:sz w:val="32"/>
          <w:szCs w:val="32"/>
        </w:rPr>
        <w:t>具有医疗机构执业许可证(需提供加盖公章的复印件一份)。</w:t>
      </w:r>
    </w:p>
    <w:p>
      <w:pPr>
        <w:pStyle w:val="3"/>
        <w:widowControl/>
        <w:spacing w:line="405" w:lineRule="atLeast"/>
        <w:ind w:firstLine="640" w:firstLineChars="200"/>
        <w:rPr>
          <w:rFonts w:hint="eastAsia" w:ascii="仿宋" w:hAnsi="仿宋" w:eastAsia="仿宋" w:cs="仿宋"/>
          <w:sz w:val="32"/>
          <w:szCs w:val="32"/>
          <w:lang w:eastAsia="zh-CN"/>
        </w:rPr>
      </w:pPr>
      <w:r>
        <w:rPr>
          <w:rFonts w:hint="eastAsia" w:ascii="仿宋" w:hAnsi="仿宋" w:eastAsia="仿宋" w:cs="仿宋"/>
          <w:color w:val="333333"/>
          <w:sz w:val="32"/>
          <w:szCs w:val="32"/>
          <w:lang w:val="en-US" w:eastAsia="zh-CN"/>
        </w:rPr>
        <w:t>3.</w:t>
      </w:r>
      <w:r>
        <w:rPr>
          <w:rFonts w:hint="eastAsia" w:ascii="仿宋" w:hAnsi="仿宋" w:eastAsia="仿宋" w:cs="仿宋"/>
          <w:color w:val="333333"/>
          <w:sz w:val="32"/>
          <w:szCs w:val="32"/>
        </w:rPr>
        <w:t>投标单位介绍信或法人授权书（加盖公章的原件一份）</w:t>
      </w:r>
      <w:r>
        <w:rPr>
          <w:rFonts w:hint="eastAsia" w:ascii="仿宋" w:hAnsi="仿宋" w:eastAsia="仿宋" w:cs="仿宋"/>
          <w:color w:val="333333"/>
          <w:sz w:val="32"/>
          <w:szCs w:val="32"/>
          <w:lang w:eastAsia="zh-CN"/>
        </w:rPr>
        <w:t>。</w:t>
      </w:r>
    </w:p>
    <w:p>
      <w:pPr>
        <w:pStyle w:val="3"/>
        <w:widowControl/>
        <w:spacing w:line="405" w:lineRule="atLeast"/>
        <w:ind w:firstLine="640" w:firstLineChars="200"/>
        <w:rPr>
          <w:rFonts w:hint="eastAsia" w:ascii="仿宋" w:hAnsi="仿宋" w:eastAsia="仿宋" w:cs="仿宋"/>
          <w:sz w:val="32"/>
          <w:szCs w:val="32"/>
          <w:lang w:eastAsia="zh-CN"/>
        </w:rPr>
      </w:pPr>
      <w:r>
        <w:rPr>
          <w:rFonts w:hint="eastAsia" w:ascii="仿宋" w:hAnsi="仿宋" w:eastAsia="仿宋" w:cs="仿宋"/>
          <w:color w:val="333333"/>
          <w:sz w:val="32"/>
          <w:szCs w:val="32"/>
          <w:lang w:val="en-US" w:eastAsia="zh-CN"/>
        </w:rPr>
        <w:t>4.</w:t>
      </w:r>
      <w:r>
        <w:rPr>
          <w:rFonts w:hint="eastAsia" w:ascii="仿宋" w:hAnsi="仿宋" w:eastAsia="仿宋" w:cs="仿宋"/>
          <w:color w:val="333333"/>
          <w:sz w:val="32"/>
          <w:szCs w:val="32"/>
        </w:rPr>
        <w:t>营业执照或法人证书 (需提供加盖公章的复印件一份)</w:t>
      </w:r>
      <w:r>
        <w:rPr>
          <w:rFonts w:hint="eastAsia" w:ascii="仿宋" w:hAnsi="仿宋" w:eastAsia="仿宋" w:cs="仿宋"/>
          <w:color w:val="333333"/>
          <w:sz w:val="32"/>
          <w:szCs w:val="32"/>
          <w:lang w:eastAsia="zh-CN"/>
        </w:rPr>
        <w:t>。</w:t>
      </w:r>
    </w:p>
    <w:p>
      <w:pPr>
        <w:pStyle w:val="3"/>
        <w:widowControl/>
        <w:spacing w:line="405" w:lineRule="atLeast"/>
        <w:ind w:firstLine="640" w:firstLineChars="200"/>
        <w:rPr>
          <w:rFonts w:hint="eastAsia" w:ascii="仿宋" w:hAnsi="仿宋" w:eastAsia="仿宋" w:cs="仿宋"/>
          <w:sz w:val="32"/>
          <w:szCs w:val="32"/>
          <w:lang w:eastAsia="zh-CN"/>
        </w:rPr>
      </w:pPr>
      <w:r>
        <w:rPr>
          <w:rFonts w:hint="eastAsia" w:ascii="仿宋" w:hAnsi="仿宋" w:eastAsia="仿宋" w:cs="仿宋"/>
          <w:color w:val="333333"/>
          <w:sz w:val="32"/>
          <w:szCs w:val="32"/>
          <w:lang w:val="en-US" w:eastAsia="zh-CN"/>
        </w:rPr>
        <w:t>5.</w:t>
      </w:r>
      <w:r>
        <w:rPr>
          <w:rFonts w:hint="eastAsia" w:ascii="仿宋" w:hAnsi="仿宋" w:eastAsia="仿宋" w:cs="仿宋"/>
          <w:color w:val="333333"/>
          <w:sz w:val="32"/>
          <w:szCs w:val="32"/>
        </w:rPr>
        <w:t>被授权人身份证及联系方式(原件及加盖公章的复印件一份)</w:t>
      </w:r>
      <w:r>
        <w:rPr>
          <w:rFonts w:hint="eastAsia" w:ascii="仿宋" w:hAnsi="仿宋" w:eastAsia="仿宋" w:cs="仿宋"/>
          <w:color w:val="333333"/>
          <w:sz w:val="32"/>
          <w:szCs w:val="32"/>
          <w:lang w:eastAsia="zh-CN"/>
        </w:rPr>
        <w:t>。</w:t>
      </w:r>
    </w:p>
    <w:p>
      <w:pPr>
        <w:pStyle w:val="3"/>
        <w:widowControl/>
        <w:spacing w:line="360" w:lineRule="auto"/>
        <w:ind w:firstLine="640" w:firstLineChars="200"/>
        <w:rPr>
          <w:rFonts w:hint="eastAsia" w:ascii="仿宋" w:hAnsi="仿宋" w:eastAsia="仿宋" w:cs="仿宋"/>
          <w:b w:val="0"/>
          <w:bCs/>
          <w:sz w:val="32"/>
          <w:szCs w:val="32"/>
        </w:rPr>
      </w:pPr>
      <w:r>
        <w:rPr>
          <w:rStyle w:val="7"/>
          <w:rFonts w:hint="eastAsia" w:ascii="仿宋" w:hAnsi="仿宋" w:eastAsia="仿宋" w:cs="仿宋"/>
          <w:b w:val="0"/>
          <w:bCs/>
          <w:color w:val="333333"/>
          <w:sz w:val="32"/>
          <w:szCs w:val="32"/>
          <w:lang w:val="en-US" w:eastAsia="zh-CN"/>
        </w:rPr>
        <w:t>八</w:t>
      </w:r>
      <w:r>
        <w:rPr>
          <w:rStyle w:val="7"/>
          <w:rFonts w:hint="eastAsia" w:ascii="仿宋" w:hAnsi="仿宋" w:eastAsia="仿宋" w:cs="仿宋"/>
          <w:b w:val="0"/>
          <w:bCs/>
          <w:color w:val="333333"/>
          <w:sz w:val="32"/>
          <w:szCs w:val="32"/>
        </w:rPr>
        <w:t>、投标文件格式</w:t>
      </w:r>
      <w:r>
        <w:rPr>
          <w:rFonts w:hint="eastAsia" w:ascii="仿宋" w:hAnsi="仿宋" w:eastAsia="仿宋" w:cs="仿宋"/>
          <w:b w:val="0"/>
          <w:bCs/>
          <w:color w:val="333333"/>
          <w:sz w:val="32"/>
          <w:szCs w:val="32"/>
        </w:rPr>
        <w:t>：</w:t>
      </w:r>
    </w:p>
    <w:p>
      <w:pPr>
        <w:pStyle w:val="3"/>
        <w:widowControl/>
        <w:spacing w:line="360" w:lineRule="auto"/>
        <w:ind w:firstLine="640" w:firstLineChars="200"/>
        <w:rPr>
          <w:rFonts w:hint="eastAsia" w:ascii="仿宋" w:hAnsi="仿宋" w:eastAsia="仿宋" w:cs="仿宋"/>
          <w:sz w:val="32"/>
          <w:szCs w:val="32"/>
          <w:lang w:eastAsia="zh-CN"/>
        </w:rPr>
      </w:pPr>
      <w:r>
        <w:rPr>
          <w:rFonts w:hint="eastAsia" w:ascii="仿宋" w:hAnsi="仿宋" w:eastAsia="仿宋" w:cs="仿宋"/>
          <w:color w:val="333333"/>
          <w:sz w:val="32"/>
          <w:szCs w:val="32"/>
        </w:rPr>
        <w:t>1、标书要求：一本正本、肆本副本均加盖公章</w:t>
      </w:r>
      <w:r>
        <w:rPr>
          <w:rFonts w:hint="eastAsia" w:ascii="仿宋" w:hAnsi="仿宋" w:eastAsia="仿宋" w:cs="仿宋"/>
          <w:color w:val="333333"/>
          <w:sz w:val="32"/>
          <w:szCs w:val="32"/>
          <w:lang w:val="en-US" w:eastAsia="zh-CN"/>
        </w:rPr>
        <w:t>后密封</w:t>
      </w:r>
      <w:r>
        <w:rPr>
          <w:rFonts w:hint="eastAsia" w:ascii="仿宋" w:hAnsi="仿宋" w:eastAsia="仿宋" w:cs="仿宋"/>
          <w:color w:val="333333"/>
          <w:sz w:val="32"/>
          <w:szCs w:val="32"/>
          <w:lang w:eastAsia="zh-CN"/>
        </w:rPr>
        <w:t>，</w:t>
      </w:r>
      <w:r>
        <w:rPr>
          <w:rFonts w:hint="eastAsia" w:ascii="仿宋_GB2312" w:hAnsi="宋体" w:eastAsia="仿宋_GB2312"/>
          <w:sz w:val="32"/>
          <w:szCs w:val="32"/>
        </w:rPr>
        <w:t>装订方式为胶装。</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2、标书封面须有以下内容：</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（1）投标公司全称及正本或副本标识</w:t>
      </w:r>
    </w:p>
    <w:p>
      <w:pPr>
        <w:pStyle w:val="3"/>
        <w:widowControl/>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color w:val="333333"/>
          <w:sz w:val="32"/>
          <w:szCs w:val="32"/>
        </w:rPr>
        <w:t>（2）投标项目名称</w:t>
      </w:r>
      <w:r>
        <w:rPr>
          <w:rFonts w:hint="eastAsia" w:ascii="仿宋" w:hAnsi="仿宋" w:eastAsia="仿宋" w:cs="仿宋"/>
          <w:color w:val="333333"/>
          <w:sz w:val="32"/>
          <w:szCs w:val="32"/>
          <w:lang w:val="en-US" w:eastAsia="zh-CN"/>
        </w:rPr>
        <w:t>及项目编号（和采购公告中的项目名称和项目编号一致）</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（3）投标公司联系人及联系方式</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3、标书内首页应为目录及对应页码（目录中的内容顺序应与投标文件所包含的项目一致）：</w:t>
      </w:r>
    </w:p>
    <w:p>
      <w:pPr>
        <w:pStyle w:val="3"/>
        <w:widowControl/>
        <w:spacing w:line="360" w:lineRule="auto"/>
        <w:ind w:firstLine="640" w:firstLineChars="200"/>
        <w:rPr>
          <w:rFonts w:hint="eastAsia" w:ascii="仿宋" w:hAnsi="仿宋" w:eastAsia="仿宋" w:cs="仿宋"/>
          <w:color w:val="333333"/>
          <w:sz w:val="32"/>
          <w:szCs w:val="32"/>
        </w:rPr>
      </w:pPr>
      <w:r>
        <w:rPr>
          <w:rFonts w:hint="eastAsia" w:ascii="仿宋" w:hAnsi="仿宋" w:eastAsia="仿宋" w:cs="仿宋"/>
          <w:sz w:val="32"/>
          <w:szCs w:val="32"/>
        </w:rPr>
        <w:t>(1)服务报价一览表，按照省级物价标准下浮。</w:t>
      </w:r>
    </w:p>
    <w:p>
      <w:pPr>
        <w:pStyle w:val="3"/>
        <w:widowControl/>
        <w:spacing w:line="360" w:lineRule="auto"/>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rPr>
        <w:t>(2)</w:t>
      </w:r>
      <w:r>
        <w:rPr>
          <w:rFonts w:hint="eastAsia" w:ascii="仿宋" w:hAnsi="仿宋" w:eastAsia="仿宋" w:cs="仿宋"/>
          <w:sz w:val="32"/>
          <w:szCs w:val="32"/>
          <w:lang w:val="en-US" w:eastAsia="zh-CN"/>
        </w:rPr>
        <w:t>实验室</w:t>
      </w:r>
      <w:r>
        <w:rPr>
          <w:rFonts w:hint="eastAsia" w:ascii="仿宋" w:hAnsi="仿宋" w:eastAsia="仿宋" w:cs="仿宋"/>
          <w:sz w:val="32"/>
          <w:szCs w:val="32"/>
        </w:rPr>
        <w:t>简介</w:t>
      </w:r>
    </w:p>
    <w:p>
      <w:pPr>
        <w:pStyle w:val="3"/>
        <w:widowControl/>
        <w:spacing w:line="360" w:lineRule="auto"/>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rPr>
        <w:t>(3)</w:t>
      </w:r>
      <w:r>
        <w:rPr>
          <w:rFonts w:hint="eastAsia" w:ascii="仿宋" w:hAnsi="仿宋" w:eastAsia="仿宋" w:cs="仿宋"/>
          <w:sz w:val="32"/>
          <w:szCs w:val="32"/>
        </w:rPr>
        <w:t>响应文件</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①</w:t>
      </w:r>
      <w:r>
        <w:rPr>
          <w:rFonts w:hint="eastAsia" w:ascii="仿宋" w:hAnsi="仿宋" w:eastAsia="仿宋" w:cs="仿宋"/>
          <w:color w:val="333333"/>
          <w:sz w:val="32"/>
          <w:szCs w:val="32"/>
          <w:lang w:val="en-US" w:eastAsia="zh-CN"/>
        </w:rPr>
        <w:t>法定代表人身份证明书</w:t>
      </w:r>
      <w:r>
        <w:rPr>
          <w:rFonts w:hint="eastAsia" w:ascii="仿宋" w:hAnsi="仿宋" w:eastAsia="仿宋" w:cs="仿宋"/>
          <w:color w:val="333333"/>
          <w:sz w:val="32"/>
          <w:szCs w:val="32"/>
        </w:rPr>
        <w:t>（</w:t>
      </w:r>
      <w:r>
        <w:rPr>
          <w:rFonts w:hint="eastAsia" w:ascii="仿宋" w:hAnsi="仿宋" w:eastAsia="仿宋" w:cs="仿宋"/>
          <w:color w:val="333333"/>
          <w:sz w:val="32"/>
          <w:szCs w:val="32"/>
          <w:lang w:val="en-US" w:eastAsia="zh-CN"/>
        </w:rPr>
        <w:t>含法人身份证复印件</w:t>
      </w:r>
      <w:r>
        <w:rPr>
          <w:rFonts w:hint="eastAsia" w:ascii="仿宋" w:hAnsi="仿宋" w:eastAsia="仿宋" w:cs="仿宋"/>
          <w:color w:val="333333"/>
          <w:sz w:val="32"/>
          <w:szCs w:val="32"/>
        </w:rPr>
        <w:t>）。</w:t>
      </w:r>
    </w:p>
    <w:p>
      <w:pPr>
        <w:pStyle w:val="3"/>
        <w:widowControl/>
        <w:spacing w:line="360" w:lineRule="auto"/>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rPr>
        <w:t>②</w:t>
      </w:r>
      <w:r>
        <w:rPr>
          <w:rFonts w:hint="eastAsia" w:ascii="仿宋" w:hAnsi="仿宋" w:eastAsia="仿宋" w:cs="仿宋"/>
          <w:color w:val="333333"/>
          <w:sz w:val="32"/>
          <w:szCs w:val="32"/>
          <w:lang w:val="en-US" w:eastAsia="zh-CN"/>
        </w:rPr>
        <w:t>法定代表人授权委托书</w:t>
      </w:r>
      <w:r>
        <w:rPr>
          <w:rFonts w:hint="eastAsia" w:ascii="仿宋" w:hAnsi="仿宋" w:eastAsia="仿宋" w:cs="仿宋"/>
          <w:color w:val="333333"/>
          <w:sz w:val="32"/>
          <w:szCs w:val="32"/>
        </w:rPr>
        <w:t>(</w:t>
      </w:r>
      <w:r>
        <w:rPr>
          <w:rFonts w:hint="eastAsia" w:ascii="仿宋" w:hAnsi="仿宋" w:eastAsia="仿宋" w:cs="仿宋"/>
          <w:color w:val="333333"/>
          <w:sz w:val="32"/>
          <w:szCs w:val="32"/>
          <w:lang w:val="en-US" w:eastAsia="zh-CN"/>
        </w:rPr>
        <w:t>含代理人身份证复印件</w:t>
      </w:r>
      <w:r>
        <w:rPr>
          <w:rFonts w:hint="eastAsia" w:ascii="仿宋" w:hAnsi="仿宋" w:eastAsia="仿宋" w:cs="仿宋"/>
          <w:color w:val="333333"/>
          <w:sz w:val="32"/>
          <w:szCs w:val="32"/>
        </w:rPr>
        <w:t>)。</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③</w:t>
      </w:r>
      <w:r>
        <w:rPr>
          <w:rFonts w:hint="eastAsia" w:ascii="仿宋" w:hAnsi="仿宋" w:eastAsia="仿宋" w:cs="仿宋"/>
          <w:sz w:val="32"/>
          <w:szCs w:val="32"/>
        </w:rPr>
        <w:t>医疗机构执业许可证</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④实验室人员资质</w:t>
      </w:r>
    </w:p>
    <w:p>
      <w:pPr>
        <w:pStyle w:val="3"/>
        <w:widowControl/>
        <w:spacing w:line="360" w:lineRule="auto"/>
        <w:ind w:firstLine="640" w:firstLineChars="200"/>
        <w:rPr>
          <w:rFonts w:hint="eastAsia" w:ascii="仿宋" w:hAnsi="仿宋" w:eastAsia="仿宋" w:cs="仿宋"/>
          <w:color w:val="FF0000"/>
          <w:sz w:val="32"/>
          <w:szCs w:val="32"/>
        </w:rPr>
      </w:pPr>
      <w:r>
        <w:rPr>
          <w:rFonts w:hint="eastAsia" w:ascii="仿宋" w:hAnsi="仿宋" w:eastAsia="仿宋" w:cs="仿宋"/>
          <w:color w:val="auto"/>
          <w:sz w:val="32"/>
          <w:szCs w:val="32"/>
        </w:rPr>
        <w:t>⑤</w:t>
      </w:r>
      <w:r>
        <w:rPr>
          <w:rFonts w:hint="eastAsia" w:ascii="仿宋" w:hAnsi="仿宋" w:eastAsia="仿宋" w:cs="仿宋"/>
          <w:sz w:val="32"/>
          <w:szCs w:val="32"/>
        </w:rPr>
        <w:t>试剂注册证</w:t>
      </w:r>
    </w:p>
    <w:p>
      <w:pPr>
        <w:pStyle w:val="3"/>
        <w:widowControl/>
        <w:numPr>
          <w:ilvl w:val="0"/>
          <w:numId w:val="0"/>
        </w:numPr>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w:t>
      </w:r>
      <w:r>
        <w:rPr>
          <w:rFonts w:hint="eastAsia" w:ascii="仿宋" w:hAnsi="仿宋" w:eastAsia="仿宋" w:cs="仿宋"/>
          <w:color w:val="333333"/>
          <w:sz w:val="32"/>
          <w:szCs w:val="32"/>
          <w:lang w:val="en-US" w:eastAsia="zh-CN"/>
        </w:rPr>
        <w:t>4</w:t>
      </w:r>
      <w:r>
        <w:rPr>
          <w:rFonts w:hint="eastAsia" w:ascii="仿宋" w:hAnsi="仿宋" w:eastAsia="仿宋" w:cs="仿宋"/>
          <w:color w:val="333333"/>
          <w:sz w:val="32"/>
          <w:szCs w:val="32"/>
        </w:rPr>
        <w:t>)</w:t>
      </w:r>
      <w:r>
        <w:rPr>
          <w:rFonts w:hint="eastAsia" w:ascii="仿宋" w:hAnsi="仿宋" w:eastAsia="仿宋" w:cs="仿宋"/>
          <w:sz w:val="32"/>
          <w:szCs w:val="32"/>
        </w:rPr>
        <w:t>服务方案.</w:t>
      </w:r>
    </w:p>
    <w:p>
      <w:pPr>
        <w:pStyle w:val="3"/>
        <w:widowControl/>
        <w:numPr>
          <w:ilvl w:val="0"/>
          <w:numId w:val="0"/>
        </w:numPr>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①</w:t>
      </w:r>
      <w:r>
        <w:rPr>
          <w:rFonts w:hint="eastAsia" w:ascii="仿宋" w:hAnsi="仿宋" w:eastAsia="仿宋" w:cs="仿宋"/>
          <w:color w:val="000000" w:themeColor="text1"/>
          <w:sz w:val="32"/>
          <w:szCs w:val="32"/>
          <w14:textFill>
            <w14:solidFill>
              <w14:schemeClr w14:val="tx1"/>
            </w14:solidFill>
          </w14:textFill>
        </w:rPr>
        <w:t>冷链物流运输方案</w:t>
      </w:r>
    </w:p>
    <w:p>
      <w:pPr>
        <w:pStyle w:val="3"/>
        <w:widowControl/>
        <w:numPr>
          <w:ilvl w:val="0"/>
          <w:numId w:val="0"/>
        </w:numPr>
        <w:spacing w:line="360" w:lineRule="auto"/>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rPr>
        <w:t>②</w:t>
      </w:r>
      <w:r>
        <w:rPr>
          <w:rFonts w:hint="eastAsia" w:ascii="仿宋" w:hAnsi="仿宋" w:eastAsia="仿宋" w:cs="仿宋"/>
          <w:sz w:val="32"/>
          <w:szCs w:val="32"/>
        </w:rPr>
        <w:t>分析前样本核收控制方案</w:t>
      </w:r>
    </w:p>
    <w:p>
      <w:pPr>
        <w:pStyle w:val="3"/>
        <w:widowControl/>
        <w:numPr>
          <w:ilvl w:val="0"/>
          <w:numId w:val="0"/>
        </w:numPr>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③</w:t>
      </w:r>
      <w:r>
        <w:rPr>
          <w:rFonts w:hint="eastAsia" w:ascii="仿宋" w:hAnsi="仿宋" w:eastAsia="仿宋" w:cs="仿宋"/>
          <w:sz w:val="32"/>
          <w:szCs w:val="32"/>
        </w:rPr>
        <w:t>质量控制平台方案</w:t>
      </w:r>
    </w:p>
    <w:p>
      <w:pPr>
        <w:pStyle w:val="3"/>
        <w:widowControl/>
        <w:numPr>
          <w:ilvl w:val="0"/>
          <w:numId w:val="0"/>
        </w:num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④突发处置预案</w:t>
      </w:r>
    </w:p>
    <w:p>
      <w:pPr>
        <w:pStyle w:val="3"/>
        <w:widowControl/>
        <w:spacing w:line="360" w:lineRule="auto"/>
        <w:ind w:firstLine="640" w:firstLineChars="200"/>
        <w:rPr>
          <w:rFonts w:hint="eastAsia" w:ascii="仿宋" w:hAnsi="仿宋" w:eastAsia="仿宋" w:cs="仿宋"/>
          <w:b w:val="0"/>
          <w:bCs/>
          <w:sz w:val="32"/>
          <w:szCs w:val="32"/>
        </w:rPr>
      </w:pPr>
      <w:r>
        <w:rPr>
          <w:rStyle w:val="7"/>
          <w:rFonts w:hint="eastAsia" w:ascii="仿宋" w:hAnsi="仿宋" w:eastAsia="仿宋" w:cs="仿宋"/>
          <w:b w:val="0"/>
          <w:bCs/>
          <w:color w:val="333333"/>
          <w:sz w:val="32"/>
          <w:szCs w:val="32"/>
          <w:lang w:val="en-US" w:eastAsia="zh-CN"/>
        </w:rPr>
        <w:t>九</w:t>
      </w:r>
      <w:r>
        <w:rPr>
          <w:rStyle w:val="7"/>
          <w:rFonts w:hint="eastAsia" w:ascii="仿宋" w:hAnsi="仿宋" w:eastAsia="仿宋" w:cs="仿宋"/>
          <w:b w:val="0"/>
          <w:bCs/>
          <w:color w:val="333333"/>
          <w:sz w:val="32"/>
          <w:szCs w:val="32"/>
        </w:rPr>
        <w:t>、报名须知</w:t>
      </w:r>
      <w:r>
        <w:rPr>
          <w:rFonts w:hint="eastAsia" w:ascii="仿宋" w:hAnsi="仿宋" w:eastAsia="仿宋" w:cs="仿宋"/>
          <w:b w:val="0"/>
          <w:bCs/>
          <w:color w:val="333333"/>
          <w:sz w:val="32"/>
          <w:szCs w:val="32"/>
        </w:rPr>
        <w:t>：</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1、招标谈判价格及中标价格都为税后价格。</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2、报名时间：公告之日起至202</w:t>
      </w:r>
      <w:r>
        <w:rPr>
          <w:rFonts w:hint="eastAsia" w:ascii="仿宋" w:hAnsi="仿宋" w:eastAsia="仿宋" w:cs="仿宋"/>
          <w:color w:val="333333"/>
          <w:sz w:val="32"/>
          <w:szCs w:val="32"/>
          <w:lang w:val="en-US" w:eastAsia="zh-CN"/>
        </w:rPr>
        <w:t>1</w:t>
      </w:r>
      <w:r>
        <w:rPr>
          <w:rFonts w:hint="eastAsia" w:ascii="仿宋" w:hAnsi="仿宋" w:eastAsia="仿宋" w:cs="仿宋"/>
          <w:color w:val="333333"/>
          <w:sz w:val="32"/>
          <w:szCs w:val="32"/>
        </w:rPr>
        <w:t>年</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2</w:t>
      </w:r>
      <w:bookmarkStart w:id="0" w:name="_GoBack"/>
      <w:bookmarkEnd w:id="0"/>
      <w:r>
        <w:rPr>
          <w:rFonts w:hint="eastAsia" w:ascii="仿宋" w:hAnsi="仿宋" w:eastAsia="仿宋" w:cs="仿宋"/>
          <w:color w:val="333333"/>
          <w:sz w:val="32"/>
          <w:szCs w:val="32"/>
        </w:rPr>
        <w:t>日</w:t>
      </w:r>
      <w:r>
        <w:rPr>
          <w:rFonts w:hint="eastAsia" w:ascii="仿宋" w:hAnsi="仿宋" w:eastAsia="仿宋" w:cs="仿宋"/>
          <w:color w:val="333333"/>
          <w:sz w:val="32"/>
          <w:szCs w:val="32"/>
          <w:lang w:val="en-US" w:eastAsia="zh-CN"/>
        </w:rPr>
        <w:t>16</w:t>
      </w:r>
      <w:r>
        <w:rPr>
          <w:rFonts w:hint="eastAsia" w:ascii="仿宋" w:hAnsi="仿宋" w:eastAsia="仿宋" w:cs="仿宋"/>
          <w:color w:val="333333"/>
          <w:sz w:val="32"/>
          <w:szCs w:val="32"/>
        </w:rPr>
        <w:t>时。</w:t>
      </w:r>
    </w:p>
    <w:p>
      <w:pPr>
        <w:widowControl/>
        <w:shd w:val="clear" w:color="auto" w:fill="FFFFFF"/>
        <w:ind w:left="638" w:leftChars="304" w:firstLine="0" w:firstLineChars="0"/>
        <w:jc w:val="left"/>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报名方式：现场报名</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4、</w:t>
      </w:r>
      <w:r>
        <w:rPr>
          <w:rFonts w:hint="eastAsia" w:ascii="仿宋" w:hAnsi="仿宋" w:eastAsia="仿宋" w:cs="仿宋"/>
          <w:sz w:val="32"/>
          <w:szCs w:val="32"/>
        </w:rPr>
        <w:t>报名地址：大庆龙南医院采购管理中心</w:t>
      </w:r>
    </w:p>
    <w:p>
      <w:pPr>
        <w:pStyle w:val="3"/>
        <w:widowControl/>
        <w:spacing w:line="360" w:lineRule="auto"/>
        <w:ind w:firstLine="640" w:firstLineChars="200"/>
        <w:rPr>
          <w:rFonts w:hint="eastAsia" w:ascii="仿宋" w:hAnsi="仿宋" w:eastAsia="仿宋" w:cs="仿宋"/>
          <w:sz w:val="32"/>
          <w:szCs w:val="32"/>
        </w:rPr>
      </w:pPr>
      <w:r>
        <w:rPr>
          <w:rFonts w:hint="eastAsia" w:ascii="仿宋" w:hAnsi="仿宋" w:eastAsia="仿宋" w:cs="仿宋"/>
          <w:color w:val="333333"/>
          <w:sz w:val="32"/>
          <w:szCs w:val="32"/>
        </w:rPr>
        <w:t>5、开标时间</w:t>
      </w:r>
      <w:r>
        <w:rPr>
          <w:rFonts w:hint="eastAsia" w:ascii="仿宋" w:hAnsi="仿宋" w:eastAsia="仿宋" w:cs="仿宋"/>
          <w:color w:val="333333"/>
          <w:sz w:val="32"/>
          <w:szCs w:val="32"/>
          <w:lang w:val="en-US" w:eastAsia="zh-CN"/>
        </w:rPr>
        <w:t>和地点</w:t>
      </w:r>
      <w:r>
        <w:rPr>
          <w:rFonts w:hint="eastAsia" w:ascii="仿宋" w:hAnsi="仿宋" w:eastAsia="仿宋" w:cs="仿宋"/>
          <w:color w:val="333333"/>
          <w:sz w:val="32"/>
          <w:szCs w:val="32"/>
        </w:rPr>
        <w:t>：另行通知。</w:t>
      </w:r>
    </w:p>
    <w:p>
      <w:pPr>
        <w:pStyle w:val="3"/>
        <w:widowControl/>
        <w:spacing w:line="360" w:lineRule="auto"/>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rPr>
        <w:t>6、投标代表（法人或法人授权人）请在开标时间前</w:t>
      </w:r>
      <w:r>
        <w:rPr>
          <w:rFonts w:hint="eastAsia" w:ascii="仿宋" w:hAnsi="仿宋" w:eastAsia="仿宋" w:cs="仿宋"/>
          <w:color w:val="333333"/>
          <w:sz w:val="32"/>
          <w:szCs w:val="32"/>
          <w:lang w:val="en-US" w:eastAsia="zh-CN"/>
        </w:rPr>
        <w:t>30</w:t>
      </w:r>
      <w:r>
        <w:rPr>
          <w:rFonts w:hint="eastAsia" w:ascii="仿宋" w:hAnsi="仿宋" w:eastAsia="仿宋" w:cs="仿宋"/>
          <w:color w:val="333333"/>
          <w:sz w:val="32"/>
          <w:szCs w:val="32"/>
        </w:rPr>
        <w:t>分钟携带公章、身份证到达会场签到（签到时查验身份证件）未按时参加开标会议的将视为自动弃权。</w:t>
      </w:r>
    </w:p>
    <w:p>
      <w:pPr>
        <w:widowControl/>
        <w:shd w:val="clear" w:color="auto" w:fill="FFFFFF"/>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、本项目采购公告发出后，如有变更（如：变更通知、项目暂停通知等），将在“大庆龙南医院网站”告知所有参与本项目投标的服务商，服务商应主动查看。 </w:t>
      </w:r>
    </w:p>
    <w:p>
      <w:pPr>
        <w:widowControl/>
        <w:shd w:val="clear" w:color="auto" w:fill="FFFFFF"/>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、本项目设资格预审，服务商应详细阅读本公告，符合条件即可参与。</w:t>
      </w:r>
    </w:p>
    <w:p>
      <w:pPr>
        <w:widowControl/>
        <w:shd w:val="clear" w:color="auto" w:fill="FFFFFF"/>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、凡对本项目提出询问，请按以下联系方式与大庆龙南医院采购管理中心联系。 </w:t>
      </w:r>
    </w:p>
    <w:p>
      <w:pPr>
        <w:widowControl/>
        <w:shd w:val="clear" w:color="auto" w:fill="FFFFFF"/>
        <w:ind w:left="638" w:leftChars="304" w:firstLine="0" w:firstLineChars="0"/>
        <w:jc w:val="left"/>
        <w:rPr>
          <w:rFonts w:hint="eastAsia" w:ascii="仿宋" w:hAnsi="仿宋" w:eastAsia="仿宋" w:cs="仿宋"/>
          <w:sz w:val="32"/>
          <w:szCs w:val="32"/>
        </w:rPr>
      </w:pPr>
      <w:r>
        <w:rPr>
          <w:rFonts w:hint="eastAsia" w:ascii="仿宋" w:hAnsi="仿宋" w:eastAsia="仿宋" w:cs="仿宋"/>
          <w:sz w:val="32"/>
          <w:szCs w:val="32"/>
        </w:rPr>
        <w:t>报名联系人：宋伟</w:t>
      </w:r>
      <w:r>
        <w:rPr>
          <w:rFonts w:hint="eastAsia" w:ascii="仿宋" w:hAnsi="仿宋" w:eastAsia="仿宋" w:cs="仿宋"/>
          <w:sz w:val="32"/>
          <w:szCs w:val="32"/>
        </w:rPr>
        <w:br w:type="textWrapping"/>
      </w:r>
      <w:r>
        <w:rPr>
          <w:rFonts w:hint="eastAsia" w:ascii="仿宋" w:hAnsi="仿宋" w:eastAsia="仿宋" w:cs="仿宋"/>
          <w:sz w:val="32"/>
          <w:szCs w:val="32"/>
        </w:rPr>
        <w:t>电 话：</w:t>
      </w:r>
      <w:r>
        <w:rPr>
          <w:rFonts w:hint="eastAsia" w:ascii="仿宋" w:hAnsi="仿宋" w:eastAsia="仿宋" w:cs="仿宋"/>
          <w:sz w:val="32"/>
          <w:szCs w:val="32"/>
          <w:lang w:val="en-US" w:eastAsia="zh-CN"/>
        </w:rPr>
        <w:t>0459-5910777</w:t>
      </w:r>
      <w:r>
        <w:rPr>
          <w:rFonts w:hint="eastAsia" w:ascii="仿宋" w:hAnsi="仿宋" w:eastAsia="仿宋" w:cs="仿宋"/>
          <w:sz w:val="32"/>
          <w:szCs w:val="32"/>
        </w:rPr>
        <w:t> </w:t>
      </w:r>
    </w:p>
    <w:p>
      <w:pPr>
        <w:widowControl/>
        <w:shd w:val="clear" w:color="auto" w:fill="FFFFFF"/>
        <w:ind w:firstLine="640" w:firstLineChars="200"/>
        <w:jc w:val="left"/>
        <w:rPr>
          <w:rFonts w:hint="eastAsia" w:ascii="仿宋" w:hAnsi="仿宋" w:eastAsia="仿宋" w:cs="仿宋"/>
          <w:sz w:val="32"/>
          <w:szCs w:val="32"/>
        </w:rPr>
      </w:pPr>
      <w:r>
        <w:rPr>
          <w:rFonts w:hint="eastAsia" w:ascii="仿宋" w:hAnsi="仿宋" w:eastAsia="仿宋" w:cs="仿宋"/>
          <w:sz w:val="32"/>
          <w:szCs w:val="32"/>
        </w:rPr>
        <w:t>地 址：大庆市让胡路区爱国路35号</w:t>
      </w:r>
    </w:p>
    <w:p>
      <w:pPr>
        <w:pStyle w:val="3"/>
        <w:widowControl/>
        <w:spacing w:line="30" w:lineRule="atLeas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8A6"/>
    <w:rsid w:val="00212C2C"/>
    <w:rsid w:val="003D08A6"/>
    <w:rsid w:val="006B32C7"/>
    <w:rsid w:val="007949D7"/>
    <w:rsid w:val="03FB68F6"/>
    <w:rsid w:val="05B035BB"/>
    <w:rsid w:val="0816509C"/>
    <w:rsid w:val="08D56F84"/>
    <w:rsid w:val="117F6F3A"/>
    <w:rsid w:val="17625BA3"/>
    <w:rsid w:val="18534B69"/>
    <w:rsid w:val="1BCD6C2C"/>
    <w:rsid w:val="1C904FA3"/>
    <w:rsid w:val="1E676545"/>
    <w:rsid w:val="1F7957B2"/>
    <w:rsid w:val="22A76675"/>
    <w:rsid w:val="22B06F58"/>
    <w:rsid w:val="230B74FE"/>
    <w:rsid w:val="24BD387F"/>
    <w:rsid w:val="25405909"/>
    <w:rsid w:val="388D2924"/>
    <w:rsid w:val="3F1A551B"/>
    <w:rsid w:val="45DE7CDB"/>
    <w:rsid w:val="473B00A1"/>
    <w:rsid w:val="47661A82"/>
    <w:rsid w:val="4A54160C"/>
    <w:rsid w:val="502C534B"/>
    <w:rsid w:val="52842608"/>
    <w:rsid w:val="541C320A"/>
    <w:rsid w:val="5BE43172"/>
    <w:rsid w:val="5D123AD0"/>
    <w:rsid w:val="5F2E1CE9"/>
    <w:rsid w:val="60E5102F"/>
    <w:rsid w:val="62DC550E"/>
    <w:rsid w:val="65AB1C47"/>
    <w:rsid w:val="67834C04"/>
    <w:rsid w:val="7138261F"/>
    <w:rsid w:val="71A95B24"/>
    <w:rsid w:val="72711368"/>
    <w:rsid w:val="742B5793"/>
    <w:rsid w:val="76370637"/>
    <w:rsid w:val="77C33373"/>
    <w:rsid w:val="79326A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jc w:val="left"/>
      <w:outlineLvl w:val="0"/>
    </w:pPr>
    <w:rPr>
      <w:rFonts w:hint="eastAsia" w:ascii="宋体" w:hAnsi="宋体" w:eastAsia="宋体" w:cs="Times New Roman"/>
      <w:b/>
      <w:kern w:val="44"/>
      <w:sz w:val="48"/>
      <w:szCs w:val="48"/>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0"/>
    <w:pPr>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FollowedHyperlink"/>
    <w:basedOn w:val="6"/>
    <w:qFormat/>
    <w:uiPriority w:val="0"/>
    <w:rPr>
      <w:color w:val="333333"/>
      <w:u w:val="none"/>
    </w:rPr>
  </w:style>
  <w:style w:type="character" w:styleId="9">
    <w:name w:val="Hyperlink"/>
    <w:basedOn w:val="6"/>
    <w:qFormat/>
    <w:uiPriority w:val="0"/>
    <w:rPr>
      <w:color w:val="333333"/>
      <w:u w:val="none"/>
    </w:rPr>
  </w:style>
  <w:style w:type="character" w:customStyle="1" w:styleId="10">
    <w:name w:val="focus"/>
    <w:basedOn w:val="6"/>
    <w:qFormat/>
    <w:uiPriority w:val="0"/>
    <w:rPr>
      <w:color w:val="FFFFFF"/>
      <w:shd w:val="clear" w:color="auto" w:fill="428BCA"/>
    </w:rPr>
  </w:style>
  <w:style w:type="character" w:customStyle="1" w:styleId="11">
    <w:name w:val="focus1"/>
    <w:basedOn w:val="6"/>
    <w:qFormat/>
    <w:uiPriority w:val="0"/>
    <w:rPr>
      <w:color w:val="999999"/>
      <w:shd w:val="clear" w:color="auto" w:fill="FFFFFF"/>
    </w:rPr>
  </w:style>
  <w:style w:type="character" w:customStyle="1" w:styleId="12">
    <w:name w:val="hover4"/>
    <w:basedOn w:val="6"/>
    <w:qFormat/>
    <w:uiPriority w:val="0"/>
    <w:rPr>
      <w:color w:val="FFFFFF"/>
      <w:shd w:val="clear" w:color="auto" w:fill="428BCA"/>
    </w:rPr>
  </w:style>
  <w:style w:type="character" w:customStyle="1" w:styleId="13">
    <w:name w:val="hover5"/>
    <w:basedOn w:val="6"/>
    <w:qFormat/>
    <w:uiPriority w:val="0"/>
    <w:rPr>
      <w:color w:val="999999"/>
      <w:shd w:val="clear" w:color="auto"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527</Words>
  <Characters>3010</Characters>
  <Lines>25</Lines>
  <Paragraphs>7</Paragraphs>
  <TotalTime>0</TotalTime>
  <ScaleCrop>false</ScaleCrop>
  <LinksUpToDate>false</LinksUpToDate>
  <CharactersWithSpaces>3530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2020-10-27T22:34:00Z</dcterms:created>
  <dc:creator>Administrator</dc:creator>
  <cp:lastModifiedBy>qxk-sw</cp:lastModifiedBy>
  <dcterms:modified xsi:type="dcterms:W3CDTF">2021-03-28T01:42:38Z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44F15687226B46A4941C5739005D3DA4</vt:lpwstr>
  </property>
</Properties>
</file>